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2E1740" w:rsidRPr="000E126B" w:rsidRDefault="002E1740" w:rsidP="002E1740">
      <w:pPr>
        <w:pStyle w:val="CRCoverPage"/>
        <w:tabs>
          <w:tab w:val="right" w:pos="9639"/>
        </w:tabs>
        <w:spacing w:after="0"/>
        <w:rPr>
          <w:b/>
          <w:i/>
          <w:noProof/>
          <w:sz w:val="24"/>
          <w:szCs w:val="24"/>
          <w:lang w:eastAsia="ko-KR"/>
        </w:rPr>
      </w:pPr>
      <w:r w:rsidRPr="000E126B">
        <w:rPr>
          <w:b/>
          <w:sz w:val="24"/>
          <w:szCs w:val="24"/>
        </w:rPr>
        <w:t xml:space="preserve">3GPP TSG </w:t>
      </w:r>
      <w:r w:rsidRPr="000E126B">
        <w:rPr>
          <w:rFonts w:hint="eastAsia"/>
          <w:b/>
          <w:sz w:val="24"/>
          <w:szCs w:val="24"/>
          <w:lang w:eastAsia="ko-KR"/>
        </w:rPr>
        <w:t>RAN WG1 Meeting #</w:t>
      </w:r>
      <w:r w:rsidR="00B20656">
        <w:rPr>
          <w:b/>
          <w:sz w:val="24"/>
          <w:szCs w:val="24"/>
          <w:lang w:eastAsia="ko-KR"/>
        </w:rPr>
        <w:t>82</w:t>
      </w:r>
      <w:r w:rsidRPr="000E126B">
        <w:rPr>
          <w:rFonts w:hint="eastAsia"/>
          <w:b/>
          <w:sz w:val="24"/>
          <w:szCs w:val="24"/>
          <w:lang w:eastAsia="ko-KR"/>
        </w:rPr>
        <w:tab/>
      </w:r>
      <w:r w:rsidRPr="00C64568">
        <w:rPr>
          <w:b/>
          <w:i/>
          <w:noProof/>
          <w:sz w:val="24"/>
          <w:szCs w:val="24"/>
          <w:lang w:eastAsia="ko-KR"/>
        </w:rPr>
        <w:t>R1-15</w:t>
      </w:r>
      <w:r w:rsidR="00B20656">
        <w:rPr>
          <w:b/>
          <w:i/>
          <w:noProof/>
          <w:sz w:val="24"/>
          <w:szCs w:val="24"/>
          <w:lang w:eastAsia="ko-KR"/>
        </w:rPr>
        <w:t>41</w:t>
      </w:r>
      <w:r w:rsidR="00C9353C">
        <w:rPr>
          <w:b/>
          <w:i/>
          <w:noProof/>
          <w:sz w:val="24"/>
          <w:szCs w:val="24"/>
          <w:lang w:eastAsia="ko-KR"/>
        </w:rPr>
        <w:t>5</w:t>
      </w:r>
      <w:r w:rsidR="00B20656">
        <w:rPr>
          <w:b/>
          <w:i/>
          <w:noProof/>
          <w:sz w:val="24"/>
          <w:szCs w:val="24"/>
          <w:lang w:eastAsia="ko-KR"/>
        </w:rPr>
        <w:t>6</w:t>
      </w:r>
    </w:p>
    <w:p w:rsidR="002E1740" w:rsidRPr="000E126B" w:rsidRDefault="00B20656" w:rsidP="002E1740">
      <w:pPr>
        <w:pStyle w:val="Header"/>
        <w:rPr>
          <w:rFonts w:cs="Arial"/>
          <w:bCs/>
          <w:sz w:val="24"/>
          <w:szCs w:val="24"/>
          <w:lang w:val="en-US" w:eastAsia="ja-JP"/>
        </w:rPr>
      </w:pPr>
      <w:r>
        <w:rPr>
          <w:rFonts w:cs="Arial"/>
          <w:bCs/>
          <w:sz w:val="24"/>
          <w:szCs w:val="24"/>
          <w:lang w:val="en-US" w:eastAsia="ja-JP"/>
        </w:rPr>
        <w:t>Beijing</w:t>
      </w:r>
      <w:r w:rsidR="002E1740">
        <w:rPr>
          <w:rFonts w:cs="Arial"/>
          <w:bCs/>
          <w:sz w:val="24"/>
          <w:szCs w:val="24"/>
          <w:lang w:val="en-US" w:eastAsia="ja-JP"/>
        </w:rPr>
        <w:t xml:space="preserve">, </w:t>
      </w:r>
      <w:r>
        <w:rPr>
          <w:rFonts w:cs="Arial"/>
          <w:bCs/>
          <w:sz w:val="24"/>
          <w:szCs w:val="24"/>
          <w:lang w:val="en-US" w:eastAsia="ja-JP"/>
        </w:rPr>
        <w:t>China</w:t>
      </w:r>
      <w:r w:rsidR="002E1740" w:rsidRPr="000E126B">
        <w:rPr>
          <w:rFonts w:cs="Arial"/>
          <w:bCs/>
          <w:sz w:val="24"/>
          <w:szCs w:val="24"/>
          <w:lang w:val="en-US" w:eastAsia="ja-JP"/>
        </w:rPr>
        <w:t xml:space="preserve">, </w:t>
      </w:r>
      <w:r w:rsidR="002E1740">
        <w:rPr>
          <w:rFonts w:cs="Arial"/>
          <w:bCs/>
          <w:sz w:val="24"/>
          <w:szCs w:val="24"/>
          <w:lang w:val="en-US" w:eastAsia="ja-JP"/>
        </w:rPr>
        <w:t>2</w:t>
      </w:r>
      <w:r>
        <w:rPr>
          <w:rFonts w:cs="Arial"/>
          <w:bCs/>
          <w:sz w:val="24"/>
          <w:szCs w:val="24"/>
          <w:lang w:val="en-US" w:eastAsia="ja-JP"/>
        </w:rPr>
        <w:t>4</w:t>
      </w:r>
      <w:r w:rsidR="002E1740" w:rsidRPr="000E126B">
        <w:rPr>
          <w:rFonts w:cs="Arial"/>
          <w:bCs/>
          <w:sz w:val="24"/>
          <w:szCs w:val="24"/>
          <w:vertAlign w:val="superscript"/>
          <w:lang w:val="en-US" w:eastAsia="ja-JP"/>
        </w:rPr>
        <w:t>th</w:t>
      </w:r>
      <w:r w:rsidR="002E1740" w:rsidRPr="000E126B">
        <w:rPr>
          <w:rFonts w:cs="Arial"/>
          <w:bCs/>
          <w:sz w:val="24"/>
          <w:szCs w:val="24"/>
          <w:lang w:val="en-US" w:eastAsia="ja-JP"/>
        </w:rPr>
        <w:t xml:space="preserve"> – </w:t>
      </w:r>
      <w:r w:rsidR="002E1740">
        <w:rPr>
          <w:rFonts w:cs="Arial"/>
          <w:bCs/>
          <w:sz w:val="24"/>
          <w:szCs w:val="24"/>
          <w:lang w:val="en-US" w:eastAsia="ja-JP"/>
        </w:rPr>
        <w:t>2</w:t>
      </w:r>
      <w:r>
        <w:rPr>
          <w:rFonts w:cs="Arial"/>
          <w:bCs/>
          <w:sz w:val="24"/>
          <w:szCs w:val="24"/>
          <w:lang w:val="en-US" w:eastAsia="ja-JP"/>
        </w:rPr>
        <w:t>8</w:t>
      </w:r>
      <w:r w:rsidR="002E1740" w:rsidRPr="000E126B">
        <w:rPr>
          <w:rFonts w:cs="Arial" w:hint="eastAsia"/>
          <w:bCs/>
          <w:sz w:val="24"/>
          <w:szCs w:val="24"/>
          <w:vertAlign w:val="superscript"/>
          <w:lang w:val="en-US" w:eastAsia="ja-JP"/>
        </w:rPr>
        <w:t>th</w:t>
      </w:r>
      <w:r w:rsidR="002E1740">
        <w:rPr>
          <w:rFonts w:cs="Arial"/>
          <w:bCs/>
          <w:sz w:val="24"/>
          <w:szCs w:val="24"/>
          <w:vertAlign w:val="superscript"/>
          <w:lang w:val="en-US" w:eastAsia="ja-JP"/>
        </w:rPr>
        <w:t xml:space="preserve"> </w:t>
      </w:r>
      <w:r>
        <w:rPr>
          <w:rFonts w:cs="Arial"/>
          <w:bCs/>
          <w:sz w:val="24"/>
          <w:szCs w:val="24"/>
          <w:lang w:val="en-US" w:eastAsia="ja-JP"/>
        </w:rPr>
        <w:t>August</w:t>
      </w:r>
      <w:r w:rsidR="002E1740">
        <w:rPr>
          <w:rFonts w:cs="Arial"/>
          <w:bCs/>
          <w:sz w:val="24"/>
          <w:szCs w:val="24"/>
          <w:lang w:val="en-US" w:eastAsia="ja-JP"/>
        </w:rPr>
        <w:t xml:space="preserve"> </w:t>
      </w:r>
      <w:r w:rsidR="002E1740" w:rsidRPr="000E126B">
        <w:rPr>
          <w:rFonts w:cs="Arial"/>
          <w:bCs/>
          <w:sz w:val="24"/>
          <w:szCs w:val="24"/>
          <w:lang w:val="en-US"/>
        </w:rPr>
        <w:t>201</w:t>
      </w:r>
      <w:r w:rsidR="002E1740" w:rsidRPr="000E126B">
        <w:rPr>
          <w:rFonts w:cs="Arial" w:hint="eastAsia"/>
          <w:bCs/>
          <w:sz w:val="24"/>
          <w:szCs w:val="24"/>
          <w:lang w:val="en-US" w:eastAsia="ja-JP"/>
        </w:rPr>
        <w:t>5</w:t>
      </w:r>
    </w:p>
    <w:p w:rsidR="00652FEB" w:rsidRPr="000E126B" w:rsidRDefault="00652FEB" w:rsidP="00652FEB">
      <w:pPr>
        <w:pStyle w:val="CRCoverPage"/>
        <w:outlineLvl w:val="0"/>
        <w:rPr>
          <w:b/>
          <w:noProof/>
          <w:sz w:val="24"/>
          <w:szCs w:val="24"/>
          <w:lang w:eastAsia="ko-KR"/>
        </w:rPr>
      </w:pPr>
    </w:p>
    <w:p w:rsidR="00E51D2E" w:rsidRPr="000E126B" w:rsidRDefault="00E51D2E" w:rsidP="00E51D2E">
      <w:pPr>
        <w:tabs>
          <w:tab w:val="left" w:pos="1985"/>
        </w:tabs>
        <w:rPr>
          <w:rFonts w:ascii="Arial" w:hAnsi="Arial"/>
          <w:sz w:val="24"/>
          <w:szCs w:val="24"/>
        </w:rPr>
      </w:pPr>
      <w:r w:rsidRPr="000E126B">
        <w:rPr>
          <w:rFonts w:ascii="Arial" w:hAnsi="Arial"/>
          <w:b/>
          <w:sz w:val="24"/>
          <w:szCs w:val="24"/>
        </w:rPr>
        <w:t>Agenda item:</w:t>
      </w:r>
      <w:r w:rsidRPr="000E126B">
        <w:rPr>
          <w:rFonts w:ascii="Arial" w:hAnsi="Arial"/>
          <w:sz w:val="24"/>
          <w:szCs w:val="24"/>
        </w:rPr>
        <w:tab/>
      </w:r>
      <w:bookmarkStart w:id="0" w:name="Source"/>
      <w:bookmarkEnd w:id="0"/>
      <w:r w:rsidR="00B20656" w:rsidRPr="00B20656">
        <w:rPr>
          <w:rFonts w:ascii="Arial" w:hAnsi="Arial"/>
          <w:sz w:val="24"/>
          <w:szCs w:val="24"/>
        </w:rPr>
        <w:t>7.2.5.1.2</w:t>
      </w:r>
    </w:p>
    <w:p w:rsidR="00E51D2E" w:rsidRPr="000E126B" w:rsidRDefault="00E51D2E" w:rsidP="00E51D2E">
      <w:pPr>
        <w:tabs>
          <w:tab w:val="left" w:pos="1985"/>
        </w:tabs>
        <w:rPr>
          <w:rFonts w:ascii="Arial" w:hAnsi="Arial"/>
          <w:sz w:val="24"/>
          <w:szCs w:val="24"/>
        </w:rPr>
      </w:pPr>
      <w:r w:rsidRPr="000E126B">
        <w:rPr>
          <w:rFonts w:ascii="Arial" w:hAnsi="Arial"/>
          <w:b/>
          <w:sz w:val="24"/>
          <w:szCs w:val="24"/>
        </w:rPr>
        <w:t xml:space="preserve">Source: </w:t>
      </w:r>
      <w:r w:rsidRPr="000E126B">
        <w:rPr>
          <w:rFonts w:ascii="Arial" w:hAnsi="Arial"/>
          <w:b/>
          <w:sz w:val="24"/>
          <w:szCs w:val="24"/>
        </w:rPr>
        <w:tab/>
      </w:r>
      <w:r w:rsidRPr="000E126B">
        <w:rPr>
          <w:rFonts w:ascii="Arial" w:hAnsi="Arial"/>
          <w:sz w:val="24"/>
          <w:szCs w:val="24"/>
        </w:rPr>
        <w:t>Samsung</w:t>
      </w:r>
    </w:p>
    <w:p w:rsidR="00E51D2E" w:rsidRPr="00925C24" w:rsidRDefault="00E51D2E" w:rsidP="005836E0">
      <w:pPr>
        <w:tabs>
          <w:tab w:val="left" w:pos="1985"/>
        </w:tabs>
        <w:jc w:val="left"/>
        <w:rPr>
          <w:rFonts w:ascii="Arial" w:hAnsi="Arial"/>
          <w:b/>
          <w:sz w:val="24"/>
          <w:lang w:val="en-GB"/>
        </w:rPr>
      </w:pPr>
      <w:r>
        <w:rPr>
          <w:rFonts w:ascii="Arial" w:hAnsi="Arial"/>
          <w:b/>
          <w:sz w:val="24"/>
        </w:rPr>
        <w:t>Title:</w:t>
      </w:r>
      <w:r w:rsidRPr="0072162A">
        <w:rPr>
          <w:rFonts w:ascii="Arial" w:hAnsi="Arial"/>
          <w:b/>
          <w:sz w:val="24"/>
        </w:rPr>
        <w:t xml:space="preserve"> </w:t>
      </w:r>
      <w:r>
        <w:rPr>
          <w:rFonts w:ascii="Arial" w:hAnsi="Arial"/>
          <w:b/>
          <w:sz w:val="24"/>
        </w:rPr>
        <w:tab/>
      </w:r>
      <w:r w:rsidR="00B20656" w:rsidRPr="00B20656">
        <w:rPr>
          <w:rFonts w:ascii="Arial" w:hAnsi="Arial"/>
          <w:sz w:val="24"/>
        </w:rPr>
        <w:t>CSI process and CSI-RS configuration for Rel.13 FD-MIMO</w:t>
      </w:r>
    </w:p>
    <w:p w:rsidR="00E51D2E" w:rsidRDefault="00E51D2E" w:rsidP="00E51D2E">
      <w:pPr>
        <w:pBdr>
          <w:bottom w:val="single" w:sz="6" w:space="1" w:color="auto"/>
        </w:pBdr>
        <w:tabs>
          <w:tab w:val="left" w:pos="1985"/>
        </w:tabs>
        <w:ind w:right="-441"/>
        <w:rPr>
          <w:rFonts w:ascii="Arial" w:hAnsi="Arial"/>
          <w:sz w:val="24"/>
        </w:rPr>
      </w:pPr>
      <w:r>
        <w:rPr>
          <w:rFonts w:ascii="Arial" w:hAnsi="Arial"/>
          <w:b/>
          <w:sz w:val="24"/>
        </w:rPr>
        <w:t>Document for:</w:t>
      </w:r>
      <w:r>
        <w:rPr>
          <w:rFonts w:ascii="Arial" w:hAnsi="Arial"/>
          <w:sz w:val="24"/>
        </w:rPr>
        <w:tab/>
        <w:t>Discussion</w:t>
      </w:r>
      <w:r w:rsidR="00942496">
        <w:rPr>
          <w:rFonts w:ascii="Arial" w:hAnsi="Arial" w:hint="eastAsia"/>
          <w:sz w:val="24"/>
        </w:rPr>
        <w:t xml:space="preserve"> and </w:t>
      </w:r>
      <w:r>
        <w:rPr>
          <w:rFonts w:ascii="Arial" w:hAnsi="Arial" w:hint="eastAsia"/>
          <w:sz w:val="24"/>
        </w:rPr>
        <w:t>Decision</w:t>
      </w:r>
    </w:p>
    <w:p w:rsidR="00534706" w:rsidRPr="004C2F08" w:rsidRDefault="004C2F08" w:rsidP="002952DC">
      <w:pPr>
        <w:pStyle w:val="Heading1"/>
        <w:spacing w:line="288" w:lineRule="auto"/>
        <w:rPr>
          <w:b/>
          <w:sz w:val="28"/>
        </w:rPr>
      </w:pPr>
      <w:bookmarkStart w:id="1" w:name="DocumentFor"/>
      <w:bookmarkEnd w:id="1"/>
      <w:r w:rsidRPr="004C2F08">
        <w:rPr>
          <w:rFonts w:hint="eastAsia"/>
          <w:b/>
          <w:sz w:val="28"/>
        </w:rPr>
        <w:t>Introduction</w:t>
      </w:r>
    </w:p>
    <w:p w:rsidR="005B523B" w:rsidRDefault="005B523B" w:rsidP="002952DC">
      <w:pPr>
        <w:pStyle w:val="a2"/>
        <w:spacing w:line="288" w:lineRule="auto"/>
      </w:pPr>
      <w:r>
        <w:t xml:space="preserve">According to the Rel.13 WID on EB/FD-MIMO ([1], approved in RAN#68), two types of CSI-RS will be defined in Rel.13 FD-MIMO along with the necessary CSI reporting mechanisms: non-precoded (NP) and beamformed (BF) CSI-RS. In Rel.12 where only one type of CSI-RS is present, one CSI process is associated with one non-zero-power (NZP) CSI-RS resource. </w:t>
      </w:r>
      <w:r w:rsidR="001E6041">
        <w:t xml:space="preserve">In particular, CSI process configuration </w:t>
      </w:r>
      <w:r w:rsidR="006D3D07">
        <w:t>includes the following</w:t>
      </w:r>
      <w:r w:rsidR="001E6041">
        <w:t xml:space="preserve"> [2]:</w:t>
      </w:r>
    </w:p>
    <w:p w:rsidR="006D3D07" w:rsidRDefault="006D3D07" w:rsidP="006D3D07">
      <w:pPr>
        <w:pStyle w:val="a2"/>
        <w:numPr>
          <w:ilvl w:val="0"/>
          <w:numId w:val="20"/>
        </w:numPr>
        <w:spacing w:line="288" w:lineRule="auto"/>
      </w:pPr>
      <w:r>
        <w:t>CSI process ID</w:t>
      </w:r>
    </w:p>
    <w:p w:rsidR="006D3D07" w:rsidRDefault="006D3D07" w:rsidP="006D3D07">
      <w:pPr>
        <w:pStyle w:val="a2"/>
        <w:numPr>
          <w:ilvl w:val="0"/>
          <w:numId w:val="20"/>
        </w:numPr>
        <w:spacing w:line="288" w:lineRule="auto"/>
      </w:pPr>
      <w:r>
        <w:t>NZP CSI-RS and CSI-IM configuration ID</w:t>
      </w:r>
    </w:p>
    <w:p w:rsidR="005B523B" w:rsidRDefault="006D3D07" w:rsidP="006D3D07">
      <w:pPr>
        <w:pStyle w:val="a2"/>
        <w:numPr>
          <w:ilvl w:val="0"/>
          <w:numId w:val="20"/>
        </w:numPr>
        <w:spacing w:line="288" w:lineRule="auto"/>
      </w:pPr>
      <w:r>
        <w:t>CQI (CSI) reporting configurations for periodic and aperiodic reporting modes</w:t>
      </w:r>
    </w:p>
    <w:p w:rsidR="00C34A13" w:rsidRDefault="005B523B" w:rsidP="00646BCB">
      <w:pPr>
        <w:pStyle w:val="a2"/>
        <w:spacing w:line="288" w:lineRule="auto"/>
      </w:pPr>
      <w:r>
        <w:t>T</w:t>
      </w:r>
      <w:r w:rsidR="00646BCB">
        <w:t>o understand what it takes to support NP and BF CSI-RS for FD-MIMO, t</w:t>
      </w:r>
      <w:r>
        <w:t xml:space="preserve">his contribution </w:t>
      </w:r>
      <w:r w:rsidR="00646BCB">
        <w:t xml:space="preserve">compares NP and BF CSI-RS in terms of UE behaviors. In addition, it </w:t>
      </w:r>
      <w:r>
        <w:t>dis</w:t>
      </w:r>
      <w:r w:rsidR="006D3D07">
        <w:t>cusses the relation between CSI process and NZP CSI-RS resource configurat</w:t>
      </w:r>
      <w:r w:rsidR="00D94C59">
        <w:t xml:space="preserve">ion for Rel.13 with two types of CSI-RS. </w:t>
      </w:r>
    </w:p>
    <w:p w:rsidR="00646BCB" w:rsidRDefault="00D94C59" w:rsidP="00646BCB">
      <w:pPr>
        <w:pStyle w:val="a2"/>
        <w:spacing w:line="288" w:lineRule="auto"/>
      </w:pPr>
      <w:r>
        <w:t xml:space="preserve">We focus on the so-called </w:t>
      </w:r>
      <w:r w:rsidRPr="00D94C59">
        <w:rPr>
          <w:i/>
        </w:rPr>
        <w:t>UE-specific BF CSI-RS</w:t>
      </w:r>
      <w:r>
        <w:t xml:space="preserve">. The so-called cell-specific BF CSI-RS can be treated as Rel.11 COMP which utilizes one CSI process per beam (or vertical sector). </w:t>
      </w:r>
      <w:r w:rsidR="006D3D07">
        <w:t xml:space="preserve"> </w:t>
      </w:r>
    </w:p>
    <w:p w:rsidR="00180E1F" w:rsidRDefault="00180E1F" w:rsidP="002952DC">
      <w:pPr>
        <w:pStyle w:val="a2"/>
        <w:spacing w:line="288" w:lineRule="auto"/>
      </w:pPr>
    </w:p>
    <w:p w:rsidR="00180E1F" w:rsidRPr="005E22B9" w:rsidRDefault="005B523B" w:rsidP="00180E1F">
      <w:pPr>
        <w:pStyle w:val="Heading1"/>
        <w:spacing w:line="288" w:lineRule="auto"/>
        <w:rPr>
          <w:rFonts w:eastAsia="Malgun Gothic"/>
          <w:b/>
          <w:sz w:val="28"/>
          <w:lang w:eastAsia="ko-KR"/>
        </w:rPr>
      </w:pPr>
      <w:r>
        <w:rPr>
          <w:rFonts w:eastAsia="Malgun Gothic"/>
          <w:b/>
          <w:sz w:val="28"/>
          <w:lang w:eastAsia="ko-KR"/>
        </w:rPr>
        <w:t>Comparison between NP and BF CSI-RS</w:t>
      </w:r>
    </w:p>
    <w:p w:rsidR="006D3D07" w:rsidRDefault="00D94C59" w:rsidP="00180E1F">
      <w:pPr>
        <w:pStyle w:val="a2"/>
        <w:spacing w:line="288" w:lineRule="auto"/>
        <w:rPr>
          <w:rFonts w:eastAsiaTheme="minorEastAsia"/>
          <w:iCs/>
        </w:rPr>
      </w:pPr>
      <w:r>
        <w:rPr>
          <w:rFonts w:eastAsiaTheme="minorEastAsia"/>
          <w:iCs/>
        </w:rPr>
        <w:t xml:space="preserve">Non-precoded (NP) and beamformed (BF) CSI-RS </w:t>
      </w:r>
      <w:r w:rsidR="009130A6">
        <w:rPr>
          <w:rFonts w:eastAsiaTheme="minorEastAsia"/>
          <w:iCs/>
        </w:rPr>
        <w:t>result in different operational properties</w:t>
      </w:r>
      <w:r>
        <w:rPr>
          <w:rFonts w:eastAsiaTheme="minorEastAsia"/>
          <w:iCs/>
        </w:rPr>
        <w:t xml:space="preserve"> in the following aspects</w:t>
      </w:r>
      <w:r w:rsidR="004A3DE5">
        <w:rPr>
          <w:rFonts w:eastAsiaTheme="minorEastAsia"/>
          <w:iCs/>
        </w:rPr>
        <w:t xml:space="preserve"> of UE behavior</w:t>
      </w:r>
      <w:r>
        <w:rPr>
          <w:rFonts w:eastAsiaTheme="minorEastAsia"/>
          <w:iCs/>
        </w:rPr>
        <w:t>.</w:t>
      </w:r>
    </w:p>
    <w:p w:rsidR="00430356" w:rsidRDefault="00430356" w:rsidP="00180E1F">
      <w:pPr>
        <w:pStyle w:val="a2"/>
        <w:spacing w:line="288" w:lineRule="auto"/>
        <w:rPr>
          <w:rFonts w:eastAsiaTheme="minorEastAsia"/>
          <w:iCs/>
        </w:rPr>
      </w:pPr>
    </w:p>
    <w:p w:rsidR="00D94C59" w:rsidRPr="00B85A6D" w:rsidRDefault="00D94C59" w:rsidP="00180E1F">
      <w:pPr>
        <w:pStyle w:val="a2"/>
        <w:spacing w:line="288" w:lineRule="auto"/>
        <w:rPr>
          <w:rFonts w:eastAsiaTheme="minorEastAsia"/>
          <w:b/>
          <w:iCs/>
          <w:u w:val="single"/>
        </w:rPr>
      </w:pPr>
      <w:r w:rsidRPr="00B85A6D">
        <w:rPr>
          <w:rFonts w:eastAsiaTheme="minorEastAsia"/>
          <w:b/>
          <w:iCs/>
          <w:u w:val="single"/>
        </w:rPr>
        <w:t xml:space="preserve">Number </w:t>
      </w:r>
      <w:r w:rsidR="009130A6">
        <w:rPr>
          <w:rFonts w:eastAsiaTheme="minorEastAsia"/>
          <w:b/>
          <w:iCs/>
          <w:u w:val="single"/>
        </w:rPr>
        <w:t xml:space="preserve">and geometry </w:t>
      </w:r>
      <w:r w:rsidRPr="00B85A6D">
        <w:rPr>
          <w:rFonts w:eastAsiaTheme="minorEastAsia"/>
          <w:b/>
          <w:iCs/>
          <w:u w:val="single"/>
        </w:rPr>
        <w:t>of CSI-RS ports</w:t>
      </w:r>
    </w:p>
    <w:p w:rsidR="00D94C59" w:rsidRDefault="00D94C59" w:rsidP="00180E1F">
      <w:pPr>
        <w:pStyle w:val="a2"/>
        <w:spacing w:line="288" w:lineRule="auto"/>
        <w:rPr>
          <w:rFonts w:eastAsiaTheme="minorEastAsia"/>
          <w:iCs/>
        </w:rPr>
      </w:pPr>
      <w:r>
        <w:rPr>
          <w:rFonts w:eastAsiaTheme="minorEastAsia"/>
          <w:iCs/>
        </w:rPr>
        <w:t xml:space="preserve">Since BF CSI-RS is primarily intended to </w:t>
      </w:r>
      <w:r w:rsidR="00691E01">
        <w:rPr>
          <w:rFonts w:eastAsiaTheme="minorEastAsia"/>
          <w:iCs/>
        </w:rPr>
        <w:t xml:space="preserve">increase CSI-RS coverage and </w:t>
      </w:r>
      <w:r>
        <w:rPr>
          <w:rFonts w:eastAsiaTheme="minorEastAsia"/>
          <w:iCs/>
        </w:rPr>
        <w:t xml:space="preserve">reduce CSI-RS overhead as well as UE measurement complexity, the number of antenna ports measured by a UE tends to be significantly smaller than that associated with NP CSI-RS. For example, for a DL FD-MIMO transmission operating with 16-port NP CSI-RS, a UE may be configured to measure only 2 or 4 antenna ports which can be formed by applying beamforming on the 16-port NP CSI-RS. </w:t>
      </w:r>
    </w:p>
    <w:p w:rsidR="009130A6" w:rsidRDefault="009130A6" w:rsidP="00180E1F">
      <w:pPr>
        <w:pStyle w:val="a2"/>
        <w:spacing w:line="288" w:lineRule="auto"/>
        <w:rPr>
          <w:rFonts w:eastAsiaTheme="minorEastAsia"/>
          <w:iCs/>
        </w:rPr>
      </w:pPr>
      <w:r>
        <w:rPr>
          <w:rFonts w:eastAsiaTheme="minorEastAsia"/>
          <w:iCs/>
        </w:rPr>
        <w:t>In addition, for a given number of ports, it is possible to associated NP CSI-RS with more than one 2D antenna port geometries. This 2D antenna port geometry is associated with a choice of codebook. For example, assuming dual-polarized scenario (</w:t>
      </w:r>
      <w:r w:rsidRPr="009130A6">
        <w:rPr>
          <w:rFonts w:eastAsiaTheme="minorEastAsia"/>
          <w:i/>
          <w:iCs/>
        </w:rPr>
        <w:t>P</w:t>
      </w:r>
      <w:r w:rsidRPr="009130A6">
        <w:rPr>
          <w:rFonts w:eastAsiaTheme="minorEastAsia"/>
          <w:i/>
          <w:iCs/>
          <w:vertAlign w:val="subscript"/>
        </w:rPr>
        <w:t>a</w:t>
      </w:r>
      <w:r>
        <w:rPr>
          <w:rFonts w:eastAsiaTheme="minorEastAsia"/>
          <w:iCs/>
        </w:rPr>
        <w:t>=2), a 16-port NP CSI-RS can be associated with (</w:t>
      </w:r>
      <w:r w:rsidRPr="009130A6">
        <w:rPr>
          <w:rFonts w:eastAsiaTheme="minorEastAsia"/>
          <w:i/>
          <w:iCs/>
        </w:rPr>
        <w:t>M</w:t>
      </w:r>
      <w:r w:rsidRPr="009130A6">
        <w:rPr>
          <w:rFonts w:eastAsiaTheme="minorEastAsia"/>
          <w:i/>
          <w:iCs/>
          <w:vertAlign w:val="subscript"/>
        </w:rPr>
        <w:t>a</w:t>
      </w:r>
      <w:r>
        <w:rPr>
          <w:rFonts w:eastAsiaTheme="minorEastAsia"/>
          <w:iCs/>
        </w:rPr>
        <w:t>,</w:t>
      </w:r>
      <w:r w:rsidRPr="009130A6">
        <w:rPr>
          <w:rFonts w:eastAsiaTheme="minorEastAsia"/>
          <w:i/>
          <w:iCs/>
        </w:rPr>
        <w:t>N</w:t>
      </w:r>
      <w:r w:rsidRPr="009130A6">
        <w:rPr>
          <w:rFonts w:eastAsiaTheme="minorEastAsia"/>
          <w:i/>
          <w:iCs/>
          <w:vertAlign w:val="subscript"/>
        </w:rPr>
        <w:t>a</w:t>
      </w:r>
      <w:r>
        <w:rPr>
          <w:rFonts w:eastAsiaTheme="minorEastAsia"/>
          <w:iCs/>
        </w:rPr>
        <w:t>) = (2,4) and (4,2)</w:t>
      </w:r>
      <w:r w:rsidR="00A75D90">
        <w:rPr>
          <w:rFonts w:eastAsiaTheme="minorEastAsia"/>
          <w:iCs/>
        </w:rPr>
        <w:t xml:space="preserve"> [4]</w:t>
      </w:r>
      <w:r>
        <w:rPr>
          <w:rFonts w:eastAsiaTheme="minorEastAsia"/>
          <w:iCs/>
        </w:rPr>
        <w:t>. If 1D port geometry is supported in Rel.13, (</w:t>
      </w:r>
      <w:r w:rsidRPr="009130A6">
        <w:rPr>
          <w:rFonts w:eastAsiaTheme="minorEastAsia"/>
          <w:i/>
          <w:iCs/>
        </w:rPr>
        <w:t>M</w:t>
      </w:r>
      <w:r w:rsidRPr="009130A6">
        <w:rPr>
          <w:rFonts w:eastAsiaTheme="minorEastAsia"/>
          <w:i/>
          <w:iCs/>
          <w:vertAlign w:val="subscript"/>
        </w:rPr>
        <w:t>a</w:t>
      </w:r>
      <w:r>
        <w:rPr>
          <w:rFonts w:eastAsiaTheme="minorEastAsia"/>
          <w:iCs/>
        </w:rPr>
        <w:t>,</w:t>
      </w:r>
      <w:r w:rsidRPr="009130A6">
        <w:rPr>
          <w:rFonts w:eastAsiaTheme="minorEastAsia"/>
          <w:i/>
          <w:iCs/>
        </w:rPr>
        <w:t>N</w:t>
      </w:r>
      <w:r w:rsidRPr="009130A6">
        <w:rPr>
          <w:rFonts w:eastAsiaTheme="minorEastAsia"/>
          <w:i/>
          <w:iCs/>
          <w:vertAlign w:val="subscript"/>
        </w:rPr>
        <w:t>a</w:t>
      </w:r>
      <w:r>
        <w:rPr>
          <w:rFonts w:eastAsiaTheme="minorEastAsia"/>
          <w:iCs/>
        </w:rPr>
        <w:t>) = (1,8) and (8,1) are also possible. This is not the case for BF CSI-RS which can be characterized by its number of ports alone.</w:t>
      </w:r>
    </w:p>
    <w:p w:rsidR="00D94C59" w:rsidRPr="00B85A6D" w:rsidRDefault="00D94C59" w:rsidP="00180E1F">
      <w:pPr>
        <w:pStyle w:val="a2"/>
        <w:spacing w:line="288" w:lineRule="auto"/>
        <w:rPr>
          <w:rFonts w:eastAsiaTheme="minorEastAsia"/>
          <w:b/>
          <w:iCs/>
          <w:u w:val="single"/>
        </w:rPr>
      </w:pPr>
      <w:r w:rsidRPr="00B85A6D">
        <w:rPr>
          <w:rFonts w:eastAsiaTheme="minorEastAsia"/>
          <w:b/>
          <w:iCs/>
          <w:u w:val="single"/>
        </w:rPr>
        <w:t>UE measurement</w:t>
      </w:r>
    </w:p>
    <w:p w:rsidR="00B85A6D" w:rsidRDefault="00D94C59" w:rsidP="00180E1F">
      <w:pPr>
        <w:pStyle w:val="a2"/>
        <w:spacing w:line="288" w:lineRule="auto"/>
        <w:rPr>
          <w:rFonts w:eastAsiaTheme="minorEastAsia"/>
          <w:iCs/>
        </w:rPr>
      </w:pPr>
      <w:r>
        <w:rPr>
          <w:rFonts w:eastAsiaTheme="minorEastAsia"/>
          <w:iCs/>
        </w:rPr>
        <w:t>If UE-specific beamforming</w:t>
      </w:r>
      <w:r w:rsidR="00B85A6D">
        <w:rPr>
          <w:rFonts w:eastAsiaTheme="minorEastAsia"/>
          <w:iCs/>
        </w:rPr>
        <w:t>/precoding</w:t>
      </w:r>
      <w:r>
        <w:rPr>
          <w:rFonts w:eastAsiaTheme="minorEastAsia"/>
          <w:iCs/>
        </w:rPr>
        <w:t xml:space="preserve"> on CSI-RS can </w:t>
      </w:r>
      <w:r w:rsidR="00D4031A">
        <w:rPr>
          <w:rFonts w:eastAsiaTheme="minorEastAsia"/>
          <w:iCs/>
        </w:rPr>
        <w:t>vary</w:t>
      </w:r>
      <w:r>
        <w:rPr>
          <w:rFonts w:eastAsiaTheme="minorEastAsia"/>
          <w:iCs/>
        </w:rPr>
        <w:t xml:space="preserve"> across subframes, some measurement restriction may be needed to ensure that a UE does not perform time interpolation across subframes containing BF CSI-RS.</w:t>
      </w:r>
      <w:r w:rsidR="00B85A6D">
        <w:rPr>
          <w:rFonts w:eastAsiaTheme="minorEastAsia"/>
          <w:iCs/>
        </w:rPr>
        <w:t xml:space="preserve"> This is because CSI measurement across BF CSI-RS instances will cause faulty CSI when UE-specific beamforming </w:t>
      </w:r>
      <w:r w:rsidR="00D4031A">
        <w:rPr>
          <w:rFonts w:eastAsiaTheme="minorEastAsia"/>
          <w:iCs/>
        </w:rPr>
        <w:t>varies</w:t>
      </w:r>
      <w:r w:rsidR="00B85A6D">
        <w:rPr>
          <w:rFonts w:eastAsiaTheme="minorEastAsia"/>
          <w:iCs/>
        </w:rPr>
        <w:t xml:space="preserve"> across those subframes. </w:t>
      </w:r>
    </w:p>
    <w:p w:rsidR="00B85A6D" w:rsidRDefault="00B85A6D" w:rsidP="00180E1F">
      <w:pPr>
        <w:pStyle w:val="a2"/>
        <w:spacing w:line="288" w:lineRule="auto"/>
        <w:rPr>
          <w:rFonts w:eastAsiaTheme="minorEastAsia"/>
          <w:iCs/>
        </w:rPr>
      </w:pPr>
      <w:r>
        <w:rPr>
          <w:rFonts w:eastAsiaTheme="minorEastAsia"/>
          <w:iCs/>
        </w:rPr>
        <w:lastRenderedPageBreak/>
        <w:t xml:space="preserve">The same issue occurs if UE-specific beamforming </w:t>
      </w:r>
      <w:r w:rsidR="00D4031A">
        <w:rPr>
          <w:rFonts w:eastAsiaTheme="minorEastAsia"/>
          <w:iCs/>
        </w:rPr>
        <w:t>varies</w:t>
      </w:r>
      <w:r>
        <w:rPr>
          <w:rFonts w:eastAsiaTheme="minorEastAsia"/>
          <w:iCs/>
        </w:rPr>
        <w:t xml:space="preserve"> across PRBs. In this case, frequency-domain interpolation across PRBs can cause faulty CSI measurement.  </w:t>
      </w:r>
    </w:p>
    <w:p w:rsidR="00D4031A" w:rsidRDefault="00B85A6D" w:rsidP="00180E1F">
      <w:pPr>
        <w:pStyle w:val="a2"/>
        <w:spacing w:line="288" w:lineRule="auto"/>
        <w:rPr>
          <w:rFonts w:eastAsiaTheme="minorEastAsia"/>
          <w:iCs/>
        </w:rPr>
      </w:pPr>
      <w:r>
        <w:rPr>
          <w:rFonts w:eastAsiaTheme="minorEastAsia"/>
          <w:iCs/>
        </w:rPr>
        <w:t>However, it should be kept in mind that the beamforming operation on BF CSI-RS is likely to be derived from long-term channel properties/statistics (such as an estimate of DL AoD profile) which tend to be wideband as well. This is especially true for FDD when DL-UL short-term reciprocity is unavailable. In this case, UE-specific beamforming can be made wideband as well as slowly varying across subframes</w:t>
      </w:r>
      <w:r w:rsidR="00D4031A">
        <w:rPr>
          <w:rFonts w:eastAsiaTheme="minorEastAsia"/>
          <w:iCs/>
        </w:rPr>
        <w:t xml:space="preserve"> for a given UE. Note that this does not preclude multiplexing multiple UE-specifically beamformed CSI-RS for different UEs in frequency domain (hence different sets of beamforming weights across subbands) for resource pooling</w:t>
      </w:r>
      <w:r>
        <w:rPr>
          <w:rFonts w:eastAsiaTheme="minorEastAsia"/>
          <w:iCs/>
        </w:rPr>
        <w:t>.</w:t>
      </w:r>
      <w:r w:rsidR="00D4031A">
        <w:rPr>
          <w:rFonts w:eastAsiaTheme="minorEastAsia"/>
          <w:iCs/>
        </w:rPr>
        <w:t xml:space="preserve"> </w:t>
      </w:r>
      <w:r>
        <w:rPr>
          <w:rFonts w:eastAsiaTheme="minorEastAsia"/>
          <w:iCs/>
        </w:rPr>
        <w:t xml:space="preserve"> </w:t>
      </w:r>
    </w:p>
    <w:p w:rsidR="00D94C59" w:rsidRDefault="00B85A6D" w:rsidP="00180E1F">
      <w:pPr>
        <w:pStyle w:val="a2"/>
        <w:spacing w:line="288" w:lineRule="auto"/>
        <w:rPr>
          <w:rFonts w:eastAsiaTheme="minorEastAsia"/>
          <w:iCs/>
        </w:rPr>
      </w:pPr>
      <w:r>
        <w:rPr>
          <w:rFonts w:eastAsiaTheme="minorEastAsia"/>
          <w:iCs/>
        </w:rPr>
        <w:t xml:space="preserve">Therefore, the necessity of introducing both time-domain and frequency-domain measurement restriction is still unclear. But since such beamforming operation does not need </w:t>
      </w:r>
      <w:r w:rsidR="00D4031A">
        <w:rPr>
          <w:rFonts w:eastAsiaTheme="minorEastAsia"/>
          <w:iCs/>
        </w:rPr>
        <w:t>to vary</w:t>
      </w:r>
      <w:r>
        <w:rPr>
          <w:rFonts w:eastAsiaTheme="minorEastAsia"/>
          <w:iCs/>
        </w:rPr>
        <w:t xml:space="preserve"> across PRBs yet still needs to be </w:t>
      </w:r>
      <w:r w:rsidR="00566EDB">
        <w:rPr>
          <w:rFonts w:eastAsiaTheme="minorEastAsia"/>
          <w:iCs/>
        </w:rPr>
        <w:t>varied</w:t>
      </w:r>
      <w:r>
        <w:rPr>
          <w:rFonts w:eastAsiaTheme="minorEastAsia"/>
          <w:iCs/>
        </w:rPr>
        <w:t xml:space="preserve"> across subframes, a case for time-do</w:t>
      </w:r>
      <w:r w:rsidR="00AD42E8">
        <w:rPr>
          <w:rFonts w:eastAsiaTheme="minorEastAsia"/>
          <w:iCs/>
        </w:rPr>
        <w:t>main measurement restriction may</w:t>
      </w:r>
      <w:r>
        <w:rPr>
          <w:rFonts w:eastAsiaTheme="minorEastAsia"/>
          <w:iCs/>
        </w:rPr>
        <w:t xml:space="preserve"> be made for BF CSI-RS</w:t>
      </w:r>
      <w:r w:rsidR="00095F3B">
        <w:rPr>
          <w:rFonts w:eastAsiaTheme="minorEastAsia"/>
          <w:iCs/>
        </w:rPr>
        <w:t xml:space="preserve">. </w:t>
      </w:r>
      <w:r w:rsidR="009130A6">
        <w:rPr>
          <w:rFonts w:eastAsiaTheme="minorEastAsia"/>
          <w:iCs/>
        </w:rPr>
        <w:t>That is, CSI measurement associated with BF CSI-RS is to be derived from a restricted set of subframes (with one-subframe set as a special case).</w:t>
      </w:r>
      <w:r w:rsidR="00095F3B">
        <w:rPr>
          <w:rFonts w:eastAsiaTheme="minorEastAsia"/>
          <w:iCs/>
        </w:rPr>
        <w:t xml:space="preserve"> It should be noted, however, that the need may not be strong as the variation in beamforming applied to BF CSI-RS is expected to be slow.</w:t>
      </w:r>
    </w:p>
    <w:p w:rsidR="009130A6" w:rsidRDefault="00B85A6D" w:rsidP="009130A6">
      <w:pPr>
        <w:pStyle w:val="a2"/>
        <w:spacing w:line="288" w:lineRule="auto"/>
        <w:rPr>
          <w:rFonts w:eastAsiaTheme="minorEastAsia"/>
          <w:iCs/>
        </w:rPr>
      </w:pPr>
      <w:r>
        <w:rPr>
          <w:rFonts w:eastAsiaTheme="minorEastAsia"/>
          <w:iCs/>
        </w:rPr>
        <w:t xml:space="preserve">For NP CSI-RS, </w:t>
      </w:r>
      <w:r w:rsidR="009130A6">
        <w:rPr>
          <w:rFonts w:eastAsiaTheme="minorEastAsia"/>
          <w:iCs/>
        </w:rPr>
        <w:t xml:space="preserve">any measurement restriction is not needed. That is, CSI measurement associated with NP CSI-RS can be derived from NP CSI-RS from multiple subframes. </w:t>
      </w:r>
    </w:p>
    <w:p w:rsidR="00B85A6D" w:rsidRPr="009130A6" w:rsidRDefault="009130A6" w:rsidP="00180E1F">
      <w:pPr>
        <w:pStyle w:val="a2"/>
        <w:spacing w:line="288" w:lineRule="auto"/>
        <w:rPr>
          <w:rFonts w:eastAsiaTheme="minorEastAsia"/>
          <w:b/>
          <w:iCs/>
          <w:u w:val="single"/>
        </w:rPr>
      </w:pPr>
      <w:r w:rsidRPr="009130A6">
        <w:rPr>
          <w:rFonts w:eastAsiaTheme="minorEastAsia"/>
          <w:b/>
          <w:iCs/>
          <w:u w:val="single"/>
        </w:rPr>
        <w:t>CSI reporting</w:t>
      </w:r>
    </w:p>
    <w:p w:rsidR="00C85365" w:rsidRDefault="00C85365" w:rsidP="00C85365">
      <w:pPr>
        <w:pStyle w:val="a2"/>
        <w:spacing w:line="288" w:lineRule="auto"/>
        <w:rPr>
          <w:rFonts w:eastAsiaTheme="minorEastAsia"/>
          <w:iCs/>
        </w:rPr>
      </w:pPr>
      <w:r>
        <w:rPr>
          <w:rFonts w:eastAsiaTheme="minorEastAsia"/>
          <w:iCs/>
        </w:rPr>
        <w:t xml:space="preserve">Assuming a dual-stage Kronecker product (KP) codebook design [3], a precoding matrix in a Rel.13 </w:t>
      </w:r>
      <w:r w:rsidR="00CE2ED2">
        <w:rPr>
          <w:rFonts w:eastAsiaTheme="minorEastAsia"/>
          <w:iCs/>
        </w:rPr>
        <w:t>2D</w:t>
      </w:r>
      <w:r>
        <w:rPr>
          <w:rFonts w:eastAsiaTheme="minorEastAsia"/>
          <w:iCs/>
        </w:rPr>
        <w:t xml:space="preserve"> codebook </w:t>
      </w:r>
      <w:r w:rsidR="00CE2ED2">
        <w:rPr>
          <w:rFonts w:eastAsiaTheme="minorEastAsia"/>
          <w:iCs/>
        </w:rPr>
        <w:t xml:space="preserve">(for 12- and 16-port NP CSI-RS) </w:t>
      </w:r>
      <w:r>
        <w:rPr>
          <w:rFonts w:eastAsiaTheme="minorEastAsia"/>
          <w:iCs/>
        </w:rPr>
        <w:t>can be written as follows:</w:t>
      </w:r>
    </w:p>
    <w:p w:rsidR="00C85365" w:rsidRDefault="00C85365" w:rsidP="00C85365">
      <w:pPr>
        <w:pStyle w:val="Header"/>
        <w:spacing w:after="120" w:line="288" w:lineRule="auto"/>
        <w:ind w:left="568" w:firstLine="284"/>
        <w:jc w:val="both"/>
        <w:rPr>
          <w:rFonts w:ascii="Times New Roman" w:eastAsiaTheme="minorEastAsia" w:hAnsi="Times New Roman"/>
          <w:b w:val="0"/>
          <w:sz w:val="20"/>
        </w:rPr>
      </w:pPr>
      <m:oMath>
        <m:r>
          <m:rPr>
            <m:sty m:val="bi"/>
          </m:rPr>
          <w:rPr>
            <w:rFonts w:ascii="Cambria Math" w:hAnsi="Cambria Math"/>
            <w:sz w:val="20"/>
          </w:rPr>
          <m:t>W=</m:t>
        </m:r>
        <m:d>
          <m:dPr>
            <m:ctrlPr>
              <w:rPr>
                <w:rFonts w:ascii="Cambria Math" w:hAnsi="Cambria Math"/>
                <w:b w:val="0"/>
                <w:i/>
                <w:sz w:val="20"/>
              </w:rPr>
            </m:ctrlPr>
          </m:dPr>
          <m:e>
            <m:sSub>
              <m:sSubPr>
                <m:ctrlPr>
                  <w:rPr>
                    <w:rFonts w:ascii="Cambria Math" w:hAnsi="Cambria Math"/>
                    <w:b w:val="0"/>
                    <w:i/>
                    <w:sz w:val="20"/>
                  </w:rPr>
                </m:ctrlPr>
              </m:sSubPr>
              <m:e>
                <m:r>
                  <m:rPr>
                    <m:sty m:val="bi"/>
                  </m:rPr>
                  <w:rPr>
                    <w:rFonts w:ascii="Cambria Math" w:hAnsi="Cambria Math"/>
                    <w:sz w:val="20"/>
                  </w:rPr>
                  <m:t>W</m:t>
                </m:r>
              </m:e>
              <m:sub>
                <m:r>
                  <m:rPr>
                    <m:sty m:val="bi"/>
                  </m:rPr>
                  <w:rPr>
                    <w:rFonts w:ascii="Cambria Math" w:hAnsi="Cambria Math"/>
                    <w:sz w:val="20"/>
                  </w:rPr>
                  <m:t>1,1</m:t>
                </m:r>
              </m:sub>
            </m:sSub>
            <m:r>
              <m:rPr>
                <m:sty m:val="bi"/>
              </m:rPr>
              <w:rPr>
                <w:rFonts w:ascii="Cambria Math" w:hAnsi="Cambria Math"/>
                <w:sz w:val="20"/>
              </w:rPr>
              <m:t>⨂</m:t>
            </m:r>
            <m:sSub>
              <m:sSubPr>
                <m:ctrlPr>
                  <w:rPr>
                    <w:rFonts w:ascii="Cambria Math" w:hAnsi="Cambria Math"/>
                    <w:b w:val="0"/>
                    <w:i/>
                    <w:sz w:val="20"/>
                  </w:rPr>
                </m:ctrlPr>
              </m:sSubPr>
              <m:e>
                <m:r>
                  <m:rPr>
                    <m:sty m:val="bi"/>
                  </m:rPr>
                  <w:rPr>
                    <w:rFonts w:ascii="Cambria Math" w:hAnsi="Cambria Math"/>
                    <w:sz w:val="20"/>
                  </w:rPr>
                  <m:t>W</m:t>
                </m:r>
              </m:e>
              <m:sub>
                <m:r>
                  <m:rPr>
                    <m:sty m:val="bi"/>
                  </m:rPr>
                  <w:rPr>
                    <w:rFonts w:ascii="Cambria Math" w:hAnsi="Cambria Math"/>
                    <w:sz w:val="20"/>
                  </w:rPr>
                  <m:t>1,2</m:t>
                </m:r>
              </m:sub>
            </m:sSub>
          </m:e>
        </m:d>
        <m:sSub>
          <m:sSubPr>
            <m:ctrlPr>
              <w:rPr>
                <w:rFonts w:ascii="Cambria Math" w:hAnsi="Cambria Math"/>
                <w:b w:val="0"/>
                <w:i/>
                <w:sz w:val="20"/>
              </w:rPr>
            </m:ctrlPr>
          </m:sSubPr>
          <m:e>
            <m:r>
              <m:rPr>
                <m:sty m:val="bi"/>
              </m:rPr>
              <w:rPr>
                <w:rFonts w:ascii="Cambria Math" w:hAnsi="Cambria Math"/>
                <w:sz w:val="20"/>
              </w:rPr>
              <m:t>W</m:t>
            </m:r>
          </m:e>
          <m:sub>
            <m:r>
              <m:rPr>
                <m:sty m:val="bi"/>
              </m:rPr>
              <w:rPr>
                <w:rFonts w:ascii="Cambria Math" w:hAnsi="Cambria Math"/>
                <w:sz w:val="20"/>
              </w:rPr>
              <m:t>2</m:t>
            </m:r>
          </m:sub>
        </m:sSub>
        <m:r>
          <m:rPr>
            <m:sty m:val="bi"/>
          </m:rPr>
          <w:rPr>
            <w:rFonts w:ascii="Cambria Math" w:hAnsi="Cambria Math"/>
            <w:sz w:val="20"/>
          </w:rPr>
          <m:t>=</m:t>
        </m:r>
        <m:sSub>
          <m:sSubPr>
            <m:ctrlPr>
              <w:rPr>
                <w:rFonts w:ascii="Cambria Math" w:hAnsi="Cambria Math"/>
                <w:b w:val="0"/>
                <w:i/>
                <w:sz w:val="20"/>
              </w:rPr>
            </m:ctrlPr>
          </m:sSubPr>
          <m:e>
            <m:r>
              <m:rPr>
                <m:sty m:val="bi"/>
              </m:rPr>
              <w:rPr>
                <w:rFonts w:ascii="Cambria Math" w:hAnsi="Cambria Math"/>
                <w:sz w:val="20"/>
              </w:rPr>
              <m:t>W</m:t>
            </m:r>
          </m:e>
          <m:sub>
            <m:r>
              <m:rPr>
                <m:sty m:val="bi"/>
              </m:rPr>
              <w:rPr>
                <w:rFonts w:ascii="Cambria Math" w:hAnsi="Cambria Math"/>
                <w:sz w:val="20"/>
              </w:rPr>
              <m:t>1</m:t>
            </m:r>
          </m:sub>
        </m:sSub>
        <m:sSub>
          <m:sSubPr>
            <m:ctrlPr>
              <w:rPr>
                <w:rFonts w:ascii="Cambria Math" w:hAnsi="Cambria Math"/>
                <w:b w:val="0"/>
                <w:i/>
                <w:sz w:val="20"/>
              </w:rPr>
            </m:ctrlPr>
          </m:sSubPr>
          <m:e>
            <m:r>
              <m:rPr>
                <m:sty m:val="bi"/>
              </m:rPr>
              <w:rPr>
                <w:rFonts w:ascii="Cambria Math" w:hAnsi="Cambria Math"/>
                <w:sz w:val="20"/>
              </w:rPr>
              <m:t>W</m:t>
            </m:r>
          </m:e>
          <m:sub>
            <m:r>
              <m:rPr>
                <m:sty m:val="bi"/>
              </m:rPr>
              <w:rPr>
                <w:rFonts w:ascii="Cambria Math" w:hAnsi="Cambria Math"/>
                <w:sz w:val="20"/>
              </w:rPr>
              <m:t>2</m:t>
            </m:r>
          </m:sub>
        </m:sSub>
      </m:oMath>
      <w:r>
        <w:rPr>
          <w:rFonts w:ascii="Times New Roman" w:eastAsiaTheme="minorEastAsia" w:hAnsi="Times New Roman"/>
          <w:b w:val="0"/>
          <w:sz w:val="20"/>
        </w:rPr>
        <w:tab/>
      </w:r>
      <w:r>
        <w:rPr>
          <w:rFonts w:ascii="Times New Roman" w:eastAsiaTheme="minorEastAsia" w:hAnsi="Times New Roman"/>
          <w:b w:val="0"/>
          <w:sz w:val="20"/>
        </w:rPr>
        <w:tab/>
      </w:r>
      <w:r>
        <w:rPr>
          <w:rFonts w:ascii="Times New Roman" w:eastAsiaTheme="minorEastAsia" w:hAnsi="Times New Roman"/>
          <w:b w:val="0"/>
          <w:sz w:val="20"/>
        </w:rPr>
        <w:tab/>
      </w:r>
      <w:r>
        <w:rPr>
          <w:rFonts w:ascii="Times New Roman" w:eastAsiaTheme="minorEastAsia" w:hAnsi="Times New Roman"/>
          <w:b w:val="0"/>
          <w:sz w:val="20"/>
        </w:rPr>
        <w:tab/>
      </w:r>
      <w:r w:rsidR="002268A2">
        <w:rPr>
          <w:rFonts w:ascii="Times New Roman" w:eastAsiaTheme="minorEastAsia" w:hAnsi="Times New Roman"/>
          <w:b w:val="0"/>
          <w:sz w:val="20"/>
        </w:rPr>
        <w:tab/>
      </w:r>
      <w:r w:rsidR="002268A2">
        <w:rPr>
          <w:rFonts w:ascii="Times New Roman" w:eastAsiaTheme="minorEastAsia" w:hAnsi="Times New Roman"/>
          <w:b w:val="0"/>
          <w:sz w:val="20"/>
        </w:rPr>
        <w:tab/>
      </w:r>
      <w:r w:rsidR="002268A2">
        <w:rPr>
          <w:rFonts w:ascii="Times New Roman" w:eastAsiaTheme="minorEastAsia" w:hAnsi="Times New Roman"/>
          <w:b w:val="0"/>
          <w:sz w:val="20"/>
        </w:rPr>
        <w:tab/>
      </w:r>
      <w:r w:rsidR="002268A2">
        <w:rPr>
          <w:rFonts w:ascii="Times New Roman" w:eastAsiaTheme="minorEastAsia" w:hAnsi="Times New Roman"/>
          <w:b w:val="0"/>
          <w:sz w:val="20"/>
        </w:rPr>
        <w:tab/>
      </w:r>
      <w:r w:rsidR="002268A2">
        <w:rPr>
          <w:rFonts w:ascii="Times New Roman" w:eastAsiaTheme="minorEastAsia" w:hAnsi="Times New Roman"/>
          <w:b w:val="0"/>
          <w:sz w:val="20"/>
        </w:rPr>
        <w:tab/>
      </w:r>
      <w:r w:rsidR="002268A2">
        <w:rPr>
          <w:rFonts w:ascii="Times New Roman" w:eastAsiaTheme="minorEastAsia" w:hAnsi="Times New Roman"/>
          <w:b w:val="0"/>
          <w:sz w:val="20"/>
        </w:rPr>
        <w:tab/>
      </w:r>
      <w:r w:rsidR="002268A2">
        <w:rPr>
          <w:rFonts w:ascii="Times New Roman" w:eastAsiaTheme="minorEastAsia" w:hAnsi="Times New Roman"/>
          <w:b w:val="0"/>
          <w:sz w:val="20"/>
        </w:rPr>
        <w:tab/>
      </w:r>
      <w:r w:rsidR="002268A2">
        <w:rPr>
          <w:rFonts w:ascii="Times New Roman" w:eastAsiaTheme="minorEastAsia" w:hAnsi="Times New Roman"/>
          <w:b w:val="0"/>
          <w:sz w:val="20"/>
        </w:rPr>
        <w:tab/>
      </w:r>
      <w:r>
        <w:rPr>
          <w:rFonts w:ascii="Times New Roman" w:eastAsiaTheme="minorEastAsia" w:hAnsi="Times New Roman"/>
          <w:b w:val="0"/>
          <w:sz w:val="20"/>
        </w:rPr>
        <w:t>(1)</w:t>
      </w:r>
    </w:p>
    <w:p w:rsidR="00B85A6D" w:rsidRDefault="00BE42FE" w:rsidP="00180E1F">
      <w:pPr>
        <w:pStyle w:val="a2"/>
        <w:spacing w:line="288" w:lineRule="auto"/>
        <w:rPr>
          <w:rFonts w:eastAsiaTheme="minorEastAsia"/>
          <w:iCs/>
        </w:rPr>
      </w:pPr>
      <w:r>
        <w:rPr>
          <w:rFonts w:eastAsiaTheme="minorEastAsia"/>
          <w:iCs/>
        </w:rPr>
        <w:t xml:space="preserve">If we follow the codebook design principle from </w:t>
      </w:r>
      <w:r w:rsidR="001B69B1">
        <w:rPr>
          <w:rFonts w:eastAsiaTheme="minorEastAsia"/>
          <w:iCs/>
        </w:rPr>
        <w:t xml:space="preserve">Rel.12, this model holds for at least RI </w:t>
      </w:r>
      <w:r w:rsidR="001B69B1">
        <w:rPr>
          <w:rFonts w:eastAsiaTheme="minorEastAsia" w:cs="Times New Roman"/>
          <w:iCs/>
        </w:rPr>
        <w:t xml:space="preserve">≤ </w:t>
      </w:r>
      <w:r w:rsidR="001B69B1">
        <w:rPr>
          <w:rFonts w:eastAsiaTheme="minorEastAsia"/>
          <w:iCs/>
        </w:rPr>
        <w:t>4</w:t>
      </w:r>
      <w:r>
        <w:rPr>
          <w:rFonts w:eastAsiaTheme="minorEastAsia"/>
          <w:iCs/>
        </w:rPr>
        <w:t xml:space="preserve"> (for RI &gt; 4, only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r>
          <w:rPr>
            <w:rFonts w:ascii="Cambria Math" w:hAnsi="Cambria Math"/>
          </w:rPr>
          <m:t xml:space="preserve"> </m:t>
        </m:r>
      </m:oMath>
      <w:r>
        <w:rPr>
          <w:rFonts w:eastAsiaTheme="minorEastAsia"/>
          <w:iCs/>
        </w:rPr>
        <w:t>component is present)</w:t>
      </w:r>
      <w:r w:rsidR="001B69B1">
        <w:rPr>
          <w:rFonts w:eastAsiaTheme="minorEastAsia"/>
          <w:iCs/>
        </w:rPr>
        <w:t>.</w:t>
      </w:r>
      <w:r w:rsidR="00825AAB">
        <w:rPr>
          <w:rFonts w:eastAsiaTheme="minorEastAsia"/>
          <w:iCs/>
        </w:rPr>
        <w:t xml:space="preserve"> </w:t>
      </w:r>
      <w:r w:rsidR="00520EA6">
        <w:rPr>
          <w:rFonts w:eastAsiaTheme="minorEastAsia"/>
          <w:iCs/>
        </w:rPr>
        <w:t xml:space="preserve">Here </w:t>
      </w:r>
      <m:oMath>
        <m:sSub>
          <m:sSubPr>
            <m:ctrlPr>
              <w:rPr>
                <w:rFonts w:ascii="Cambria Math" w:hAnsi="Cambria Math"/>
                <w:b/>
                <w:i/>
              </w:rPr>
            </m:ctrlPr>
          </m:sSubPr>
          <m:e>
            <m:r>
              <m:rPr>
                <m:sty m:val="bi"/>
              </m:rPr>
              <w:rPr>
                <w:rFonts w:ascii="Cambria Math" w:hAnsi="Cambria Math"/>
              </w:rPr>
              <m:t>W</m:t>
            </m:r>
          </m:e>
          <m:sub>
            <m:r>
              <w:rPr>
                <w:rFonts w:ascii="Cambria Math" w:hAnsi="Cambria Math"/>
              </w:rPr>
              <m:t>1</m:t>
            </m:r>
            <m:r>
              <m:rPr>
                <m:sty m:val="bi"/>
              </m:rPr>
              <w:rPr>
                <w:rFonts w:ascii="Cambria Math" w:hAnsi="Cambria Math"/>
              </w:rPr>
              <m:t>,</m:t>
            </m:r>
            <m:r>
              <w:rPr>
                <w:rFonts w:ascii="Cambria Math" w:hAnsi="Cambria Math"/>
              </w:rPr>
              <m:t>n</m:t>
            </m:r>
          </m:sub>
        </m:sSub>
        <m:r>
          <m:rPr>
            <m:sty m:val="bi"/>
          </m:rPr>
          <w:rPr>
            <w:rFonts w:ascii="Cambria Math" w:hAnsi="Cambria Math"/>
          </w:rPr>
          <m:t xml:space="preserve"> </m:t>
        </m:r>
      </m:oMath>
      <w:r w:rsidR="00520EA6">
        <w:rPr>
          <w:rFonts w:eastAsiaTheme="minorEastAsia"/>
          <w:iCs/>
        </w:rPr>
        <w:t xml:space="preserve">denotes a precoder component </w:t>
      </w:r>
      <w:r w:rsidR="002268A2">
        <w:rPr>
          <w:rFonts w:eastAsiaTheme="minorEastAsia"/>
          <w:iCs/>
        </w:rPr>
        <w:t>for</w:t>
      </w:r>
      <w:r w:rsidR="00520EA6">
        <w:rPr>
          <w:rFonts w:eastAsiaTheme="minorEastAsia"/>
          <w:iCs/>
        </w:rPr>
        <w:t xml:space="preserve"> the first stage (wideband, long-term) and </w:t>
      </w:r>
      <w:r w:rsidR="00520EA6" w:rsidRPr="00520EA6">
        <w:rPr>
          <w:rFonts w:eastAsiaTheme="minorEastAsia"/>
          <w:i/>
          <w:iCs/>
        </w:rPr>
        <w:t>n</w:t>
      </w:r>
      <w:r w:rsidR="00520EA6">
        <w:rPr>
          <w:rFonts w:eastAsiaTheme="minorEastAsia"/>
          <w:iCs/>
        </w:rPr>
        <w:t xml:space="preserve">-th dimension (1 or 2). </w:t>
      </w:r>
      <w:r w:rsidR="002268A2">
        <w:rPr>
          <w:rFonts w:eastAsiaTheme="minorEastAsia"/>
          <w:iCs/>
        </w:rPr>
        <w:t xml:space="preserve">The Kronecker product forms a set of 2D beams which is selected and co-phased </w:t>
      </w:r>
      <w:r w:rsidR="00C436B3">
        <w:rPr>
          <w:rFonts w:eastAsiaTheme="minorEastAsia"/>
          <w:iCs/>
        </w:rPr>
        <w:t xml:space="preserve">across two polarization groups </w:t>
      </w:r>
      <w:r w:rsidR="002268A2">
        <w:rPr>
          <w:rFonts w:eastAsiaTheme="minorEastAsia"/>
          <w:iCs/>
        </w:rPr>
        <w:t xml:space="preserve">with </w:t>
      </w:r>
      <m:oMath>
        <m:sSub>
          <m:sSubPr>
            <m:ctrlPr>
              <w:rPr>
                <w:rFonts w:ascii="Cambria Math" w:hAnsi="Cambria Math"/>
                <w:b/>
                <w:i/>
              </w:rPr>
            </m:ctrlPr>
          </m:sSubPr>
          <m:e>
            <m:r>
              <m:rPr>
                <m:sty m:val="bi"/>
              </m:rPr>
              <w:rPr>
                <w:rFonts w:ascii="Cambria Math" w:hAnsi="Cambria Math"/>
              </w:rPr>
              <m:t>W</m:t>
            </m:r>
          </m:e>
          <m:sub>
            <m:r>
              <w:rPr>
                <w:rFonts w:ascii="Cambria Math" w:hAnsi="Cambria Math"/>
              </w:rPr>
              <m:t>2</m:t>
            </m:r>
          </m:sub>
        </m:sSub>
      </m:oMath>
      <w:r w:rsidR="002268A2">
        <w:rPr>
          <w:rFonts w:eastAsiaTheme="minorEastAsia"/>
          <w:iCs/>
        </w:rPr>
        <w:t xml:space="preserve">. Denoting the associated PMI values for </w:t>
      </w:r>
      <m:oMath>
        <m:d>
          <m:dPr>
            <m:begChr m:val="{"/>
            <m:endChr m:val="}"/>
            <m:ctrlPr>
              <w:rPr>
                <w:rFonts w:ascii="Cambria Math" w:hAnsi="Cambria Math"/>
                <w:b/>
                <w:i/>
              </w:rPr>
            </m:ctrlPr>
          </m:dPr>
          <m:e>
            <m:sSub>
              <m:sSubPr>
                <m:ctrlPr>
                  <w:rPr>
                    <w:rFonts w:ascii="Cambria Math" w:hAnsi="Cambria Math"/>
                    <w:b/>
                    <w:i/>
                  </w:rPr>
                </m:ctrlPr>
              </m:sSubPr>
              <m:e>
                <m:r>
                  <m:rPr>
                    <m:sty m:val="bi"/>
                  </m:rPr>
                  <w:rPr>
                    <w:rFonts w:ascii="Cambria Math" w:hAnsi="Cambria Math"/>
                  </w:rPr>
                  <m:t>W</m:t>
                </m:r>
              </m:e>
              <m:sub>
                <m:r>
                  <w:rPr>
                    <w:rFonts w:ascii="Cambria Math" w:hAnsi="Cambria Math"/>
                  </w:rPr>
                  <m:t>1,1</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W</m:t>
                </m:r>
              </m:e>
              <m:sub>
                <m:r>
                  <w:rPr>
                    <w:rFonts w:ascii="Cambria Math" w:hAnsi="Cambria Math"/>
                  </w:rPr>
                  <m:t>1</m:t>
                </m:r>
                <m:r>
                  <m:rPr>
                    <m:sty m:val="bi"/>
                  </m:rPr>
                  <w:rPr>
                    <w:rFonts w:ascii="Cambria Math" w:hAnsi="Cambria Math"/>
                  </w:rPr>
                  <m:t>,</m:t>
                </m:r>
                <m:r>
                  <w:rPr>
                    <w:rFonts w:ascii="Cambria Math" w:hAnsi="Cambria Math"/>
                  </w:rPr>
                  <m:t>2</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W</m:t>
                </m:r>
              </m:e>
              <m:sub>
                <m:r>
                  <w:rPr>
                    <w:rFonts w:ascii="Cambria Math" w:hAnsi="Cambria Math"/>
                  </w:rPr>
                  <m:t>2</m:t>
                </m:r>
              </m:sub>
            </m:sSub>
          </m:e>
        </m:d>
      </m:oMath>
      <w:r w:rsidR="002268A2">
        <w:rPr>
          <w:rFonts w:eastAsiaTheme="minorEastAsia"/>
          <w:iCs/>
        </w:rPr>
        <w:t xml:space="preserve"> as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2</m:t>
                </m:r>
              </m:sub>
            </m:sSub>
          </m:e>
        </m:d>
      </m:oMath>
      <w:r w:rsidR="002268A2">
        <w:rPr>
          <w:rFonts w:eastAsiaTheme="minorEastAsia"/>
          <w:iCs/>
        </w:rPr>
        <w:t>, respectively, a CSI report measured and calculated from NP CSI-RS includes all the PMI values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2</m:t>
                </m:r>
              </m:sub>
            </m:sSub>
          </m:e>
        </m:d>
      </m:oMath>
      <w:r w:rsidR="002268A2">
        <w:rPr>
          <w:rFonts w:eastAsiaTheme="minorEastAsia"/>
          <w:iCs/>
        </w:rPr>
        <w:t xml:space="preserve">). On the other hand, a CSI report measured and calculated from BF CSI-RS (which is precoded/beamformed with </w:t>
      </w:r>
      <w:r w:rsidR="00D36576">
        <w:rPr>
          <w:rFonts w:eastAsiaTheme="minorEastAsia"/>
          <w:iCs/>
        </w:rPr>
        <w:t xml:space="preserve">a </w:t>
      </w:r>
      <w:r w:rsidR="002268A2">
        <w:rPr>
          <w:rFonts w:eastAsiaTheme="minorEastAsia"/>
          <w:iCs/>
        </w:rPr>
        <w:t>long-term and wideband precoder) only needs to include the second-stage PMI (</w:t>
      </w:r>
      <m:oMath>
        <m:sSub>
          <m:sSubPr>
            <m:ctrlPr>
              <w:rPr>
                <w:rFonts w:ascii="Cambria Math" w:hAnsi="Cambria Math"/>
                <w:i/>
              </w:rPr>
            </m:ctrlPr>
          </m:sSubPr>
          <m:e>
            <m:r>
              <w:rPr>
                <w:rFonts w:ascii="Cambria Math" w:hAnsi="Cambria Math"/>
              </w:rPr>
              <m:t>i</m:t>
            </m:r>
          </m:e>
          <m:sub>
            <m:r>
              <w:rPr>
                <w:rFonts w:ascii="Cambria Math" w:hAnsi="Cambria Math"/>
              </w:rPr>
              <m:t>2</m:t>
            </m:r>
          </m:sub>
        </m:sSub>
      </m:oMath>
      <w:r w:rsidR="002268A2">
        <w:rPr>
          <w:rFonts w:eastAsiaTheme="minorEastAsia"/>
          <w:iCs/>
        </w:rPr>
        <w:t xml:space="preserve">). </w:t>
      </w:r>
    </w:p>
    <w:p w:rsidR="00D94C59" w:rsidRDefault="00D94C59" w:rsidP="00810229">
      <w:pPr>
        <w:pStyle w:val="a2"/>
        <w:spacing w:line="288" w:lineRule="auto"/>
        <w:ind w:firstLine="288"/>
        <w:rPr>
          <w:rFonts w:eastAsiaTheme="minorEastAsia"/>
          <w:iCs/>
        </w:rPr>
      </w:pPr>
    </w:p>
    <w:p w:rsidR="00430356" w:rsidRDefault="00430356" w:rsidP="00810229">
      <w:pPr>
        <w:pStyle w:val="a2"/>
        <w:spacing w:line="288" w:lineRule="auto"/>
        <w:ind w:firstLine="288"/>
        <w:rPr>
          <w:rFonts w:eastAsiaTheme="minorEastAsia"/>
          <w:iCs/>
        </w:rPr>
      </w:pPr>
      <w:r>
        <w:rPr>
          <w:rFonts w:eastAsiaTheme="minorEastAsia"/>
          <w:iCs/>
        </w:rPr>
        <w:t xml:space="preserve">Based on the above comparisons, </w:t>
      </w:r>
      <w:r w:rsidR="00E807DC">
        <w:rPr>
          <w:rFonts w:eastAsiaTheme="minorEastAsia"/>
          <w:iCs/>
        </w:rPr>
        <w:t xml:space="preserve">it is clear that NP CSI-RS and BF CSI-RS need to be differentiated. </w:t>
      </w:r>
      <w:r w:rsidR="00987EC4">
        <w:rPr>
          <w:rFonts w:eastAsiaTheme="minorEastAsia"/>
          <w:iCs/>
        </w:rPr>
        <w:t xml:space="preserve">Furthermore, at least the above aspects need to be associated with the type of CSI-RS. In the context of FD-MIMO, </w:t>
      </w:r>
      <w:r w:rsidR="001E5369">
        <w:rPr>
          <w:rFonts w:eastAsiaTheme="minorEastAsia"/>
          <w:iCs/>
        </w:rPr>
        <w:t xml:space="preserve">any potential </w:t>
      </w:r>
      <w:r w:rsidR="00987EC4">
        <w:rPr>
          <w:rFonts w:eastAsiaTheme="minorEastAsia"/>
          <w:iCs/>
        </w:rPr>
        <w:t xml:space="preserve">time-domain measurement restriction is appropriate only for BF CSI-RS. The content of CSI (or in particular, PMI) reporting depends on the type of CSI-RS. </w:t>
      </w:r>
      <w:r w:rsidR="004A3DE5">
        <w:rPr>
          <w:rFonts w:eastAsiaTheme="minorEastAsia"/>
          <w:iCs/>
        </w:rPr>
        <w:t>Even for the same number of ports, codebooks for NP CSI-RS and BF CSI-RS can be different.</w:t>
      </w:r>
    </w:p>
    <w:p w:rsidR="00951711" w:rsidRDefault="00585874" w:rsidP="00810229">
      <w:pPr>
        <w:pStyle w:val="a2"/>
        <w:spacing w:line="288" w:lineRule="auto"/>
        <w:ind w:firstLine="288"/>
        <w:rPr>
          <w:rFonts w:eastAsiaTheme="minorEastAsia"/>
          <w:iCs/>
        </w:rPr>
      </w:pPr>
      <w:r>
        <w:rPr>
          <w:rFonts w:eastAsiaTheme="minorEastAsia"/>
          <w:iCs/>
        </w:rPr>
        <w:t>Since BF CSI-RS requires a different set of UE behaviors, it is fitting to define a new set of antenna ports for BF CSI-RS. This new set facilitates resource (port) pooling</w:t>
      </w:r>
      <w:r w:rsidR="000F6BB6">
        <w:rPr>
          <w:rFonts w:eastAsiaTheme="minorEastAsia"/>
          <w:iCs/>
        </w:rPr>
        <w:t>/sharing</w:t>
      </w:r>
      <w:r>
        <w:rPr>
          <w:rFonts w:eastAsiaTheme="minorEastAsia"/>
          <w:iCs/>
        </w:rPr>
        <w:t xml:space="preserve"> across different UEs which lends itself to further potential enhancements in Rel.14 (</w:t>
      </w:r>
      <w:r w:rsidR="001715BB">
        <w:rPr>
          <w:rFonts w:eastAsiaTheme="minorEastAsia"/>
          <w:iCs/>
        </w:rPr>
        <w:t xml:space="preserve">such as more </w:t>
      </w:r>
      <w:r>
        <w:rPr>
          <w:rFonts w:eastAsiaTheme="minorEastAsia"/>
          <w:iCs/>
        </w:rPr>
        <w:t xml:space="preserve">dynamic CSI-RS resource allocation). </w:t>
      </w:r>
      <w:r w:rsidR="00B40533">
        <w:rPr>
          <w:rFonts w:eastAsiaTheme="minorEastAsia"/>
          <w:iCs/>
        </w:rPr>
        <w:t>The total number of new antenna ports is to be determined. For Rel.13, a set of 8 new antenna ports seems to be sufficient. More ports for BF CSI-RS can be defined in Rel.14.</w:t>
      </w:r>
    </w:p>
    <w:p w:rsidR="004A3DE5" w:rsidRDefault="004A3DE5" w:rsidP="00810229">
      <w:pPr>
        <w:pStyle w:val="a2"/>
        <w:spacing w:line="288" w:lineRule="auto"/>
        <w:ind w:firstLine="288"/>
        <w:rPr>
          <w:rFonts w:eastAsiaTheme="minorEastAsia"/>
          <w:b/>
          <w:i/>
          <w:iCs/>
        </w:rPr>
      </w:pPr>
    </w:p>
    <w:p w:rsidR="004A3DE5" w:rsidRPr="004A3DE5" w:rsidRDefault="004A3DE5" w:rsidP="00180E1F">
      <w:pPr>
        <w:pStyle w:val="a2"/>
        <w:spacing w:line="288" w:lineRule="auto"/>
        <w:rPr>
          <w:rFonts w:eastAsiaTheme="minorEastAsia"/>
          <w:i/>
          <w:iCs/>
        </w:rPr>
      </w:pPr>
      <w:r w:rsidRPr="004A3DE5">
        <w:rPr>
          <w:rFonts w:eastAsiaTheme="minorEastAsia"/>
          <w:b/>
          <w:i/>
          <w:iCs/>
        </w:rPr>
        <w:t>Observation</w:t>
      </w:r>
      <w:r w:rsidRPr="004A3DE5">
        <w:rPr>
          <w:rFonts w:eastAsiaTheme="minorEastAsia"/>
          <w:i/>
          <w:iCs/>
        </w:rPr>
        <w:t>:</w:t>
      </w:r>
      <w:r>
        <w:rPr>
          <w:rFonts w:eastAsiaTheme="minorEastAsia"/>
          <w:i/>
          <w:iCs/>
        </w:rPr>
        <w:t xml:space="preserve"> UE behaviors such as </w:t>
      </w:r>
      <w:r w:rsidR="002B6A9D">
        <w:rPr>
          <w:rFonts w:eastAsiaTheme="minorEastAsia"/>
          <w:i/>
          <w:iCs/>
        </w:rPr>
        <w:t xml:space="preserve">possible </w:t>
      </w:r>
      <w:r>
        <w:rPr>
          <w:rFonts w:eastAsiaTheme="minorEastAsia"/>
          <w:i/>
          <w:iCs/>
        </w:rPr>
        <w:t>time-domain measurement restri</w:t>
      </w:r>
      <w:r w:rsidR="001B51E7">
        <w:rPr>
          <w:rFonts w:eastAsiaTheme="minorEastAsia"/>
          <w:i/>
          <w:iCs/>
        </w:rPr>
        <w:t xml:space="preserve">ction, the </w:t>
      </w:r>
      <w:r>
        <w:rPr>
          <w:rFonts w:eastAsiaTheme="minorEastAsia"/>
          <w:i/>
          <w:iCs/>
        </w:rPr>
        <w:t>content of CSI reports</w:t>
      </w:r>
      <w:r w:rsidR="001B51E7">
        <w:rPr>
          <w:rFonts w:eastAsiaTheme="minorEastAsia"/>
          <w:i/>
          <w:iCs/>
        </w:rPr>
        <w:t>, and PMI codebook</w:t>
      </w:r>
      <w:r>
        <w:rPr>
          <w:rFonts w:eastAsiaTheme="minorEastAsia"/>
          <w:i/>
          <w:iCs/>
        </w:rPr>
        <w:t xml:space="preserve"> depend on </w:t>
      </w:r>
      <w:r w:rsidR="001B51E7">
        <w:rPr>
          <w:rFonts w:eastAsiaTheme="minorEastAsia"/>
          <w:i/>
          <w:iCs/>
        </w:rPr>
        <w:t>CSI-RS type.</w:t>
      </w:r>
      <w:r w:rsidRPr="004A3DE5">
        <w:rPr>
          <w:rFonts w:eastAsiaTheme="minorEastAsia"/>
          <w:i/>
          <w:iCs/>
        </w:rPr>
        <w:t xml:space="preserve"> </w:t>
      </w:r>
    </w:p>
    <w:p w:rsidR="002B6A9D" w:rsidRDefault="004A3DE5" w:rsidP="00180E1F">
      <w:pPr>
        <w:pStyle w:val="a2"/>
        <w:spacing w:line="288" w:lineRule="auto"/>
        <w:rPr>
          <w:rFonts w:eastAsiaTheme="minorEastAsia"/>
          <w:i/>
          <w:iCs/>
        </w:rPr>
      </w:pPr>
      <w:r w:rsidRPr="004A3DE5">
        <w:rPr>
          <w:rFonts w:eastAsiaTheme="minorEastAsia"/>
          <w:b/>
          <w:i/>
          <w:iCs/>
        </w:rPr>
        <w:t>Proposal</w:t>
      </w:r>
      <w:r w:rsidRPr="004A3DE5">
        <w:rPr>
          <w:rFonts w:eastAsiaTheme="minorEastAsia"/>
          <w:i/>
          <w:iCs/>
        </w:rPr>
        <w:t>:</w:t>
      </w:r>
      <w:r w:rsidR="002B6A9D">
        <w:rPr>
          <w:rFonts w:eastAsiaTheme="minorEastAsia"/>
          <w:i/>
          <w:iCs/>
        </w:rPr>
        <w:t xml:space="preserve"> </w:t>
      </w:r>
      <w:r w:rsidR="00D22C04">
        <w:rPr>
          <w:rFonts w:eastAsiaTheme="minorEastAsia"/>
          <w:i/>
          <w:iCs/>
        </w:rPr>
        <w:t>For Rel.13 FD-MIMO</w:t>
      </w:r>
    </w:p>
    <w:p w:rsidR="00810229" w:rsidRDefault="002B6A9D" w:rsidP="00810229">
      <w:pPr>
        <w:pStyle w:val="a2"/>
        <w:numPr>
          <w:ilvl w:val="0"/>
          <w:numId w:val="21"/>
        </w:numPr>
        <w:spacing w:line="288" w:lineRule="auto"/>
        <w:rPr>
          <w:rFonts w:eastAsiaTheme="minorEastAsia"/>
          <w:i/>
          <w:iCs/>
        </w:rPr>
      </w:pPr>
      <w:r>
        <w:rPr>
          <w:rFonts w:eastAsiaTheme="minorEastAsia"/>
          <w:i/>
          <w:iCs/>
        </w:rPr>
        <w:t>Define two types of CSI-RS</w:t>
      </w:r>
      <w:r w:rsidR="00DD1F85">
        <w:rPr>
          <w:rFonts w:eastAsiaTheme="minorEastAsia"/>
          <w:i/>
          <w:iCs/>
        </w:rPr>
        <w:t xml:space="preserve"> (or NZP CSI-RS resources)</w:t>
      </w:r>
      <w:r>
        <w:rPr>
          <w:rFonts w:eastAsiaTheme="minorEastAsia"/>
          <w:i/>
          <w:iCs/>
        </w:rPr>
        <w:t xml:space="preserve">: non-precoded (NP) and beamformed (BF) CSI-RS </w:t>
      </w:r>
    </w:p>
    <w:p w:rsidR="002B6A9D" w:rsidRDefault="00575315" w:rsidP="002B6A9D">
      <w:pPr>
        <w:pStyle w:val="a2"/>
        <w:numPr>
          <w:ilvl w:val="0"/>
          <w:numId w:val="21"/>
        </w:numPr>
        <w:spacing w:line="288" w:lineRule="auto"/>
        <w:rPr>
          <w:rFonts w:eastAsiaTheme="minorEastAsia"/>
          <w:i/>
          <w:iCs/>
        </w:rPr>
      </w:pPr>
      <w:r>
        <w:rPr>
          <w:rFonts w:eastAsiaTheme="minorEastAsia"/>
          <w:i/>
          <w:iCs/>
        </w:rPr>
        <w:lastRenderedPageBreak/>
        <w:t>Associate UE behavioral aspects</w:t>
      </w:r>
      <w:r w:rsidR="002B6A9D">
        <w:rPr>
          <w:rFonts w:eastAsiaTheme="minorEastAsia"/>
          <w:i/>
          <w:iCs/>
        </w:rPr>
        <w:t xml:space="preserve"> such as the content of CSI reports, PMI codebook</w:t>
      </w:r>
      <w:r>
        <w:rPr>
          <w:rFonts w:eastAsiaTheme="minorEastAsia"/>
          <w:i/>
          <w:iCs/>
        </w:rPr>
        <w:t xml:space="preserve">, and/or a possible time-domain measurement restriction </w:t>
      </w:r>
      <w:r w:rsidR="002B6A9D">
        <w:rPr>
          <w:rFonts w:eastAsiaTheme="minorEastAsia"/>
          <w:i/>
          <w:iCs/>
        </w:rPr>
        <w:t xml:space="preserve"> with CSI-RS type </w:t>
      </w:r>
    </w:p>
    <w:p w:rsidR="003D6099" w:rsidRDefault="003D6099" w:rsidP="003D6099">
      <w:pPr>
        <w:pStyle w:val="a2"/>
        <w:numPr>
          <w:ilvl w:val="0"/>
          <w:numId w:val="21"/>
        </w:numPr>
        <w:spacing w:line="288" w:lineRule="auto"/>
        <w:rPr>
          <w:rFonts w:eastAsiaTheme="minorEastAsia"/>
          <w:i/>
          <w:iCs/>
        </w:rPr>
      </w:pPr>
      <w:r w:rsidRPr="00810229">
        <w:rPr>
          <w:rFonts w:eastAsiaTheme="minorEastAsia"/>
          <w:i/>
          <w:iCs/>
        </w:rPr>
        <w:t>Define a new set of antenna ports for BF CSI-RS</w:t>
      </w:r>
    </w:p>
    <w:p w:rsidR="003D6099" w:rsidRPr="004662D5" w:rsidRDefault="003D6099" w:rsidP="004662D5">
      <w:pPr>
        <w:pStyle w:val="a2"/>
        <w:numPr>
          <w:ilvl w:val="1"/>
          <w:numId w:val="21"/>
        </w:numPr>
        <w:spacing w:line="288" w:lineRule="auto"/>
        <w:rPr>
          <w:rFonts w:eastAsiaTheme="minorEastAsia"/>
          <w:i/>
          <w:iCs/>
        </w:rPr>
      </w:pPr>
      <w:r>
        <w:rPr>
          <w:rFonts w:eastAsiaTheme="minorEastAsia"/>
          <w:i/>
          <w:iCs/>
        </w:rPr>
        <w:t>The total number of ports is FFS</w:t>
      </w:r>
    </w:p>
    <w:p w:rsidR="00180E1F" w:rsidRPr="004E2E94" w:rsidRDefault="00180E1F" w:rsidP="002B6A9D">
      <w:pPr>
        <w:pStyle w:val="Header"/>
        <w:spacing w:after="120" w:line="288" w:lineRule="auto"/>
        <w:jc w:val="both"/>
        <w:rPr>
          <w:rFonts w:ascii="Times New Roman" w:eastAsiaTheme="minorEastAsia" w:hAnsi="Times New Roman"/>
          <w:b w:val="0"/>
          <w:iCs/>
          <w:sz w:val="20"/>
          <w:lang w:eastAsia="ko-KR"/>
        </w:rPr>
      </w:pPr>
    </w:p>
    <w:p w:rsidR="000D4983" w:rsidRPr="000D4983" w:rsidRDefault="00AB6C0C" w:rsidP="000D4983">
      <w:pPr>
        <w:pStyle w:val="Heading1"/>
        <w:spacing w:line="288" w:lineRule="auto"/>
        <w:rPr>
          <w:rFonts w:eastAsia="Malgun Gothic"/>
          <w:b/>
          <w:sz w:val="28"/>
          <w:lang w:eastAsia="ko-KR"/>
        </w:rPr>
      </w:pPr>
      <w:bookmarkStart w:id="2" w:name="_Ref416187633"/>
      <w:r>
        <w:rPr>
          <w:rFonts w:eastAsia="Malgun Gothic"/>
          <w:b/>
          <w:sz w:val="28"/>
          <w:lang w:eastAsia="ko-KR"/>
        </w:rPr>
        <w:t xml:space="preserve">CSI </w:t>
      </w:r>
      <w:bookmarkEnd w:id="2"/>
      <w:r w:rsidR="006941CB">
        <w:rPr>
          <w:rFonts w:eastAsia="Malgun Gothic"/>
          <w:b/>
          <w:sz w:val="28"/>
          <w:lang w:eastAsia="ko-KR"/>
        </w:rPr>
        <w:t>Process Definition</w:t>
      </w:r>
    </w:p>
    <w:p w:rsidR="00180E1F" w:rsidRDefault="00FE43D8" w:rsidP="00AE4B4A">
      <w:pPr>
        <w:pStyle w:val="a2"/>
        <w:spacing w:line="288" w:lineRule="auto"/>
        <w:rPr>
          <w:rFonts w:cs="Times New Roman"/>
        </w:rPr>
      </w:pPr>
      <w:r>
        <w:rPr>
          <w:rFonts w:cs="Times New Roman"/>
        </w:rPr>
        <w:t xml:space="preserve">Having defined two types of CSI-RS, each type of CSI-RS requires one NZP CSI-RS resource. In Rel.12, NZP CSI-RS resource configuration is a part of CSI process configuration. The same principle can be extended in Rel.13 to support FD-MIMO. </w:t>
      </w:r>
      <w:r w:rsidR="00575315">
        <w:rPr>
          <w:rFonts w:cs="Times New Roman"/>
        </w:rPr>
        <w:fldChar w:fldCharType="begin"/>
      </w:r>
      <w:r w:rsidR="00575315">
        <w:rPr>
          <w:rFonts w:cs="Times New Roman"/>
        </w:rPr>
        <w:instrText xml:space="preserve"> REF _Ref427118089 \h </w:instrText>
      </w:r>
      <w:r w:rsidR="00575315">
        <w:rPr>
          <w:rFonts w:cs="Times New Roman"/>
        </w:rPr>
      </w:r>
      <w:r w:rsidR="00575315">
        <w:rPr>
          <w:rFonts w:cs="Times New Roman"/>
        </w:rPr>
        <w:fldChar w:fldCharType="separate"/>
      </w:r>
      <w:r w:rsidR="00575315">
        <w:t xml:space="preserve">Figure </w:t>
      </w:r>
      <w:r w:rsidR="00575315">
        <w:rPr>
          <w:noProof/>
        </w:rPr>
        <w:t>1</w:t>
      </w:r>
      <w:r w:rsidR="00575315">
        <w:rPr>
          <w:rFonts w:cs="Times New Roman"/>
        </w:rPr>
        <w:fldChar w:fldCharType="end"/>
      </w:r>
      <w:r w:rsidR="00575315">
        <w:rPr>
          <w:rFonts w:cs="Times New Roman"/>
        </w:rPr>
        <w:t xml:space="preserve"> depicts </w:t>
      </w:r>
      <w:r>
        <w:rPr>
          <w:rFonts w:cs="Times New Roman"/>
        </w:rPr>
        <w:t>two alternatives for relating CSI process and NZP CSI-RS resources</w:t>
      </w:r>
      <w:r w:rsidR="00B10683">
        <w:rPr>
          <w:rFonts w:cs="Times New Roman"/>
        </w:rPr>
        <w:t>.</w:t>
      </w:r>
    </w:p>
    <w:p w:rsidR="0099538E" w:rsidRDefault="00BD377C" w:rsidP="00BD377C">
      <w:pPr>
        <w:pStyle w:val="a2"/>
        <w:numPr>
          <w:ilvl w:val="0"/>
          <w:numId w:val="22"/>
        </w:numPr>
        <w:spacing w:line="288" w:lineRule="auto"/>
      </w:pPr>
      <w:r>
        <w:rPr>
          <w:rFonts w:cs="Times New Roman"/>
        </w:rPr>
        <w:t xml:space="preserve">Alt1: </w:t>
      </w:r>
      <w:r w:rsidR="00841351" w:rsidRPr="00BD377C">
        <w:t>One CSI process for NP</w:t>
      </w:r>
      <w:r>
        <w:t xml:space="preserve"> CSI-RS</w:t>
      </w:r>
      <w:r w:rsidR="00841351" w:rsidRPr="00BD377C">
        <w:t>, another CSI process for BF</w:t>
      </w:r>
      <w:r>
        <w:t xml:space="preserve"> CSI-RS</w:t>
      </w:r>
    </w:p>
    <w:p w:rsidR="0031446D" w:rsidRPr="00BD377C" w:rsidRDefault="0031446D" w:rsidP="0031446D">
      <w:pPr>
        <w:pStyle w:val="a2"/>
        <w:numPr>
          <w:ilvl w:val="1"/>
          <w:numId w:val="22"/>
        </w:numPr>
        <w:spacing w:line="288" w:lineRule="auto"/>
      </w:pPr>
      <w:r>
        <w:t>Each of the two CSI processes includes one NZP CSI-RS resource</w:t>
      </w:r>
    </w:p>
    <w:p w:rsidR="00BD377C" w:rsidRPr="0031446D" w:rsidRDefault="00841351" w:rsidP="00E878E1">
      <w:pPr>
        <w:pStyle w:val="a2"/>
        <w:numPr>
          <w:ilvl w:val="0"/>
          <w:numId w:val="22"/>
        </w:numPr>
        <w:spacing w:line="288" w:lineRule="auto"/>
      </w:pPr>
      <w:r w:rsidRPr="00BD377C">
        <w:rPr>
          <w:bCs/>
        </w:rPr>
        <w:t xml:space="preserve">Alt2. One CSI process for both NP </w:t>
      </w:r>
      <w:r w:rsidR="00BD377C">
        <w:rPr>
          <w:bCs/>
        </w:rPr>
        <w:t xml:space="preserve">CSI-RS </w:t>
      </w:r>
      <w:r w:rsidRPr="00BD377C">
        <w:rPr>
          <w:bCs/>
        </w:rPr>
        <w:t xml:space="preserve">and BF </w:t>
      </w:r>
      <w:r w:rsidR="00BD377C">
        <w:rPr>
          <w:bCs/>
        </w:rPr>
        <w:t>CSI-RS</w:t>
      </w:r>
    </w:p>
    <w:p w:rsidR="008759C7" w:rsidRPr="008759C7" w:rsidRDefault="0031446D" w:rsidP="0031446D">
      <w:pPr>
        <w:pStyle w:val="a2"/>
        <w:numPr>
          <w:ilvl w:val="1"/>
          <w:numId w:val="22"/>
        </w:numPr>
        <w:spacing w:line="288" w:lineRule="auto"/>
      </w:pPr>
      <w:r>
        <w:rPr>
          <w:bCs/>
        </w:rPr>
        <w:t xml:space="preserve">The single CSI process includes </w:t>
      </w:r>
      <w:r w:rsidR="008759C7">
        <w:rPr>
          <w:bCs/>
        </w:rPr>
        <w:t xml:space="preserve">up to </w:t>
      </w:r>
      <w:r>
        <w:rPr>
          <w:bCs/>
        </w:rPr>
        <w:t>two NZP CSI-RS resources</w:t>
      </w:r>
      <w:r w:rsidR="008759C7">
        <w:rPr>
          <w:bCs/>
        </w:rPr>
        <w:t>. Three options can be accommodated in this alternative:</w:t>
      </w:r>
    </w:p>
    <w:p w:rsidR="008759C7" w:rsidRPr="008759C7" w:rsidRDefault="008759C7" w:rsidP="008759C7">
      <w:pPr>
        <w:pStyle w:val="a2"/>
        <w:numPr>
          <w:ilvl w:val="2"/>
          <w:numId w:val="22"/>
        </w:numPr>
        <w:spacing w:line="288" w:lineRule="auto"/>
      </w:pPr>
      <w:r>
        <w:rPr>
          <w:bCs/>
        </w:rPr>
        <w:t>1 CSI-RS resource, used for operation with NP CSI-RS only</w:t>
      </w:r>
    </w:p>
    <w:p w:rsidR="008759C7" w:rsidRPr="008759C7" w:rsidRDefault="008759C7" w:rsidP="008759C7">
      <w:pPr>
        <w:pStyle w:val="a2"/>
        <w:numPr>
          <w:ilvl w:val="2"/>
          <w:numId w:val="22"/>
        </w:numPr>
        <w:spacing w:line="288" w:lineRule="auto"/>
      </w:pPr>
      <w:r>
        <w:rPr>
          <w:bCs/>
        </w:rPr>
        <w:t>1 CSI-RS resource, used for operation with UE-specific BF CSI-RS only</w:t>
      </w:r>
    </w:p>
    <w:p w:rsidR="008759C7" w:rsidRPr="008759C7" w:rsidRDefault="008759C7" w:rsidP="008759C7">
      <w:pPr>
        <w:pStyle w:val="a2"/>
        <w:numPr>
          <w:ilvl w:val="2"/>
          <w:numId w:val="22"/>
        </w:numPr>
        <w:spacing w:line="288" w:lineRule="auto"/>
      </w:pPr>
      <w:r>
        <w:rPr>
          <w:bCs/>
        </w:rPr>
        <w:t xml:space="preserve">2 CSR-RS resources, used for operation with both </w:t>
      </w:r>
      <w:r w:rsidRPr="00BD377C">
        <w:rPr>
          <w:bCs/>
        </w:rPr>
        <w:t xml:space="preserve">NP </w:t>
      </w:r>
      <w:r>
        <w:rPr>
          <w:bCs/>
        </w:rPr>
        <w:t xml:space="preserve">CSI-RS </w:t>
      </w:r>
      <w:r w:rsidRPr="00BD377C">
        <w:rPr>
          <w:bCs/>
        </w:rPr>
        <w:t xml:space="preserve">and BF </w:t>
      </w:r>
      <w:r>
        <w:rPr>
          <w:bCs/>
        </w:rPr>
        <w:t>CSI-RS</w:t>
      </w:r>
    </w:p>
    <w:p w:rsidR="005D204F" w:rsidRDefault="005D204F" w:rsidP="00B10683">
      <w:pPr>
        <w:rPr>
          <w:lang w:val="en-GB" w:eastAsia="en-US"/>
        </w:rPr>
      </w:pPr>
    </w:p>
    <w:p w:rsidR="00646BCB" w:rsidRDefault="00646BCB" w:rsidP="00646BCB">
      <w:pPr>
        <w:spacing w:after="120" w:line="288" w:lineRule="auto"/>
        <w:jc w:val="center"/>
      </w:pPr>
      <w:r>
        <w:rPr>
          <w:noProof/>
          <w:lang w:eastAsia="en-US"/>
        </w:rPr>
        <w:drawing>
          <wp:inline distT="0" distB="0" distL="0" distR="0" wp14:anchorId="5A5B1077" wp14:editId="72938031">
            <wp:extent cx="4208713" cy="1631950"/>
            <wp:effectExtent l="0" t="0" r="190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SI Process.png"/>
                    <pic:cNvPicPr/>
                  </pic:nvPicPr>
                  <pic:blipFill>
                    <a:blip r:embed="rId9">
                      <a:extLst>
                        <a:ext uri="{28A0092B-C50C-407E-A947-70E740481C1C}">
                          <a14:useLocalDpi xmlns:a14="http://schemas.microsoft.com/office/drawing/2010/main" val="0"/>
                        </a:ext>
                      </a:extLst>
                    </a:blip>
                    <a:stretch>
                      <a:fillRect/>
                    </a:stretch>
                  </pic:blipFill>
                  <pic:spPr>
                    <a:xfrm>
                      <a:off x="0" y="0"/>
                      <a:ext cx="4216192" cy="1634850"/>
                    </a:xfrm>
                    <a:prstGeom prst="rect">
                      <a:avLst/>
                    </a:prstGeom>
                  </pic:spPr>
                </pic:pic>
              </a:graphicData>
            </a:graphic>
          </wp:inline>
        </w:drawing>
      </w:r>
    </w:p>
    <w:p w:rsidR="00646BCB" w:rsidRPr="00646BCB" w:rsidRDefault="00646BCB" w:rsidP="00D22C04">
      <w:pPr>
        <w:pStyle w:val="Caption"/>
        <w:jc w:val="center"/>
        <w:rPr>
          <w:b w:val="0"/>
        </w:rPr>
      </w:pPr>
      <w:bookmarkStart w:id="3" w:name="_Ref427118089"/>
      <w:r>
        <w:t xml:space="preserve">Figure </w:t>
      </w:r>
      <w:r>
        <w:fldChar w:fldCharType="begin"/>
      </w:r>
      <w:r>
        <w:instrText xml:space="preserve"> SEQ Figure \* ARABIC </w:instrText>
      </w:r>
      <w:r>
        <w:fldChar w:fldCharType="separate"/>
      </w:r>
      <w:r>
        <w:rPr>
          <w:noProof/>
        </w:rPr>
        <w:t>1</w:t>
      </w:r>
      <w:r>
        <w:fldChar w:fldCharType="end"/>
      </w:r>
      <w:bookmarkEnd w:id="3"/>
      <w:r>
        <w:t xml:space="preserve"> </w:t>
      </w:r>
      <w:r>
        <w:rPr>
          <w:b w:val="0"/>
        </w:rPr>
        <w:t>Two alternatives</w:t>
      </w:r>
      <w:r w:rsidR="00D22C04">
        <w:rPr>
          <w:b w:val="0"/>
        </w:rPr>
        <w:t xml:space="preserve"> for CSI process definition with respect to NZP CSI process(es)</w:t>
      </w:r>
    </w:p>
    <w:p w:rsidR="00E878E1" w:rsidRDefault="00E878E1" w:rsidP="00E878E1">
      <w:pPr>
        <w:spacing w:after="120" w:line="288" w:lineRule="auto"/>
        <w:rPr>
          <w:b/>
          <w:i/>
        </w:rPr>
      </w:pPr>
    </w:p>
    <w:p w:rsidR="00E878E1" w:rsidRDefault="00FE5DAD" w:rsidP="00646BCB">
      <w:pPr>
        <w:spacing w:after="120" w:line="288" w:lineRule="auto"/>
        <w:ind w:firstLine="270"/>
      </w:pPr>
      <w:r>
        <w:t xml:space="preserve">In </w:t>
      </w:r>
      <w:r w:rsidR="0031446D" w:rsidRPr="007C4E1C">
        <w:rPr>
          <w:b/>
        </w:rPr>
        <w:t>Alt1</w:t>
      </w:r>
      <w:r>
        <w:t xml:space="preserve">, </w:t>
      </w:r>
      <w:r w:rsidR="00093C94">
        <w:t xml:space="preserve">two CSI processes are </w:t>
      </w:r>
      <w:r w:rsidR="008879F3">
        <w:t>utilized</w:t>
      </w:r>
      <w:r w:rsidR="00093C94">
        <w:t xml:space="preserve"> for a UE, one for NP CSI-RS, another for BF CSI-RS. For each of the two CSI processes, a single NZP CSI-RS resource is configured which is utilized for either NP CSI-RS or BF CSI-RS, but not both. Therefore, </w:t>
      </w:r>
      <w:r w:rsidR="00093C94" w:rsidRPr="00820CDE">
        <w:t>a serving eNodeB configures two CSI processes for a UE, one for NP CSI-RS, another for BF CSI-RS. For each of the two CSI processes, a single NZP CSI-RS resource is configured.</w:t>
      </w:r>
    </w:p>
    <w:p w:rsidR="00FE5DAD" w:rsidRDefault="008A46D1" w:rsidP="008A46D1">
      <w:pPr>
        <w:spacing w:after="120" w:line="288" w:lineRule="auto"/>
        <w:ind w:firstLine="270"/>
      </w:pPr>
      <w:r>
        <w:t xml:space="preserve">In this case, the definition of Rel.12 CSI process can be readily used. </w:t>
      </w:r>
      <w:r w:rsidR="009F4890">
        <w:t xml:space="preserve">In addition, if a measurement restriction is to be introduced for BF CSI-RS, the CSI process associated with NP CSI-RS is not affected. </w:t>
      </w:r>
      <w:r>
        <w:t>However, this alternative doubles the need for CSI processes for a given UE which may conflict with some other system features such as COMP. Not only does it increase UE complexity, but it also consumes more CSI processes which are shared by all the RRC_CONNECTED UEs.</w:t>
      </w:r>
    </w:p>
    <w:p w:rsidR="00FE5DAD" w:rsidRPr="00E878E1" w:rsidRDefault="00FE5DAD" w:rsidP="00646BCB">
      <w:pPr>
        <w:spacing w:after="120" w:line="288" w:lineRule="auto"/>
        <w:ind w:firstLine="270"/>
      </w:pPr>
      <w:r>
        <w:t xml:space="preserve">In </w:t>
      </w:r>
      <w:r w:rsidRPr="007C4E1C">
        <w:rPr>
          <w:b/>
        </w:rPr>
        <w:t>Alt2</w:t>
      </w:r>
      <w:r>
        <w:t>, two separate NZP CSI-RS resources per CSI process are ut</w:t>
      </w:r>
      <w:r w:rsidR="00BF73F4">
        <w:t>i</w:t>
      </w:r>
      <w:r>
        <w:t xml:space="preserve">lized, one set (Set 1) for NP CSI-RS, another set (Set 2) for UE-specific BF CSI-RS. Therefore, </w:t>
      </w:r>
      <w:r w:rsidRPr="00820CDE">
        <w:t>a serving eNodeB configures only one CSI processes for a UE. This single CSI process is utilized for both NP CSI-RS and BF CSI-RS. But within this single CSI process, two NZP CSI-RS resources are assigned, one for NP</w:t>
      </w:r>
      <w:r>
        <w:t xml:space="preserve"> CSI-RS, another for BF CSI-RS. Set 1 consists of </w:t>
      </w:r>
      <w:r w:rsidRPr="00DC4B6D">
        <w:rPr>
          <w:i/>
        </w:rPr>
        <w:t>N</w:t>
      </w:r>
      <w:r w:rsidRPr="00DC4B6D">
        <w:rPr>
          <w:vertAlign w:val="subscript"/>
        </w:rPr>
        <w:t>PORT</w:t>
      </w:r>
      <w:r>
        <w:t xml:space="preserve"> ports, is associated with a </w:t>
      </w:r>
      <w:r>
        <w:lastRenderedPageBreak/>
        <w:t>2D CSI-RS</w:t>
      </w:r>
      <w:r w:rsidR="00E830B5">
        <w:t xml:space="preserve"> port</w:t>
      </w:r>
      <w:r>
        <w:t xml:space="preserve"> pattern (</w:t>
      </w:r>
      <w:r w:rsidRPr="00B930DA">
        <w:rPr>
          <w:i/>
        </w:rPr>
        <w:t>M</w:t>
      </w:r>
      <w:r w:rsidRPr="00B930DA">
        <w:rPr>
          <w:i/>
          <w:vertAlign w:val="subscript"/>
        </w:rPr>
        <w:t>a</w:t>
      </w:r>
      <w:r w:rsidRPr="003840EE">
        <w:t>,</w:t>
      </w:r>
      <w:r w:rsidRPr="00B930DA">
        <w:rPr>
          <w:i/>
        </w:rPr>
        <w:t>N</w:t>
      </w:r>
      <w:r w:rsidRPr="00B930DA">
        <w:rPr>
          <w:i/>
          <w:vertAlign w:val="subscript"/>
        </w:rPr>
        <w:t>a</w:t>
      </w:r>
      <w:r>
        <w:t xml:space="preserve">), and is cell-specific. Set 2 consists of </w:t>
      </w:r>
      <w:r w:rsidRPr="00DC4B6D">
        <w:rPr>
          <w:i/>
        </w:rPr>
        <w:t>N</w:t>
      </w:r>
      <w:r w:rsidRPr="00DC4B6D">
        <w:rPr>
          <w:vertAlign w:val="subscript"/>
        </w:rPr>
        <w:t>PORT</w:t>
      </w:r>
      <w:r>
        <w:rPr>
          <w:vertAlign w:val="subscript"/>
        </w:rPr>
        <w:t>,BF</w:t>
      </w:r>
      <w:r>
        <w:t xml:space="preserve"> ports for a given UE. This set is used for a UE whenever needed as the UE applies UE-specific beamforming.</w:t>
      </w:r>
      <w:r w:rsidR="009F4890">
        <w:t xml:space="preserve"> Each of these two NZP CSI-RS resources can be turned off. </w:t>
      </w:r>
    </w:p>
    <w:p w:rsidR="009F4890" w:rsidRDefault="009F4890" w:rsidP="009F4890">
      <w:pPr>
        <w:spacing w:after="120" w:line="288" w:lineRule="auto"/>
        <w:ind w:firstLine="270"/>
      </w:pPr>
      <w:r>
        <w:t xml:space="preserve">In this case, a new Rel.13 extension of CSI process definition (which accommodates two NZP CSI-RS resources) is needed. This, however, does not constitute to any significant standardization effort. In turn, this alternative does not result in </w:t>
      </w:r>
      <w:r w:rsidR="00EB0A3F">
        <w:t xml:space="preserve">an increased usage of CSI processes as in Alt1. </w:t>
      </w:r>
    </w:p>
    <w:p w:rsidR="009F4890" w:rsidRDefault="009F4890" w:rsidP="009F4890">
      <w:pPr>
        <w:spacing w:after="120" w:line="288" w:lineRule="auto"/>
        <w:ind w:firstLine="270"/>
      </w:pPr>
      <w:r>
        <w:t>In terms of flexibility in supporting various application</w:t>
      </w:r>
      <w:r w:rsidR="00EB0A3F">
        <w:t xml:space="preserve"> </w:t>
      </w:r>
      <w:r>
        <w:t>s</w:t>
      </w:r>
      <w:r w:rsidR="00EB0A3F">
        <w:t>cenarios</w:t>
      </w:r>
      <w:r>
        <w:t xml:space="preserve"> of CSI-RS, both alternatives support the following configurations:</w:t>
      </w:r>
    </w:p>
    <w:p w:rsidR="009F4890" w:rsidRDefault="009F4890" w:rsidP="009F4890">
      <w:pPr>
        <w:pStyle w:val="ListParagraph"/>
        <w:numPr>
          <w:ilvl w:val="0"/>
          <w:numId w:val="25"/>
        </w:numPr>
        <w:spacing w:after="120" w:line="288" w:lineRule="auto"/>
        <w:ind w:leftChars="0"/>
      </w:pPr>
      <w:r>
        <w:t>NP CSI-RS ‘on’, BF CSI-RS ‘off’</w:t>
      </w:r>
    </w:p>
    <w:p w:rsidR="009F4890" w:rsidRDefault="009F4890" w:rsidP="009F4890">
      <w:pPr>
        <w:pStyle w:val="ListParagraph"/>
        <w:numPr>
          <w:ilvl w:val="0"/>
          <w:numId w:val="25"/>
        </w:numPr>
        <w:spacing w:after="120" w:line="288" w:lineRule="auto"/>
        <w:ind w:leftChars="0"/>
      </w:pPr>
      <w:r>
        <w:t>NP CSI-RS ‘off’, BF CSI-RS ‘on’</w:t>
      </w:r>
    </w:p>
    <w:p w:rsidR="009F4890" w:rsidRDefault="009F4890" w:rsidP="009F4890">
      <w:pPr>
        <w:pStyle w:val="ListParagraph"/>
        <w:numPr>
          <w:ilvl w:val="0"/>
          <w:numId w:val="25"/>
        </w:numPr>
        <w:spacing w:after="120" w:line="288" w:lineRule="auto"/>
        <w:ind w:leftChars="0"/>
      </w:pPr>
      <w:r>
        <w:t xml:space="preserve">Both NP CSI-RS and BF CSI-RS ‘on’ </w:t>
      </w:r>
    </w:p>
    <w:p w:rsidR="00C924C4" w:rsidRDefault="00EB0A3F" w:rsidP="00EB0A3F">
      <w:pPr>
        <w:spacing w:after="120" w:line="288" w:lineRule="auto"/>
      </w:pPr>
      <w:r>
        <w:t>The last scenario</w:t>
      </w:r>
      <w:r w:rsidR="00610D5B">
        <w:t xml:space="preserve"> </w:t>
      </w:r>
      <w:r w:rsidR="0068516F">
        <w:t>allows a</w:t>
      </w:r>
      <w:r w:rsidR="00610D5B">
        <w:t xml:space="preserve"> hybrid operation between NP CSI-RS and BF CSI-RS where NP CSI-RS can be used to assist a serving eNodeB in forming BF CSI-RS</w:t>
      </w:r>
      <w:r w:rsidR="0068516F">
        <w:t xml:space="preserve"> through CSI reporting. Although this scenario can be configured in both alternatives, Alt2 is a more natural setup for </w:t>
      </w:r>
      <w:r w:rsidR="00C924C4">
        <w:t>such a scenario. When operated for this scenario, both NP CSI-RS and BF CSI-RS are multiplexed in the same CSI process. As the UE measures NP CSI-RS, an implicit time-domain measurement restriction applies due to the presence of BF CSI-RS, and vice versa. Since the UE knows which subframes are associated with NP CSI-RS and which associated with BF CSI-RS</w:t>
      </w:r>
      <w:r w:rsidR="00D73A58">
        <w:t xml:space="preserve"> (</w:t>
      </w:r>
      <w:r w:rsidR="00DD1F85">
        <w:t xml:space="preserve">inferred </w:t>
      </w:r>
      <w:r w:rsidR="00D73A58">
        <w:t>from its NZP CSI-RS resource configurations)</w:t>
      </w:r>
      <w:r w:rsidR="00C924C4">
        <w:t>, the UE can apply its own measurement restriction to avoid interpolating across subframes which carry different types of CSI-RS.</w:t>
      </w:r>
      <w:r w:rsidR="00DD1F85">
        <w:t xml:space="preserve"> Therefore, such a measurement restriction can be taken care of </w:t>
      </w:r>
      <w:r w:rsidR="003A079C">
        <w:t>by</w:t>
      </w:r>
      <w:r w:rsidR="00DD1F85">
        <w:t xml:space="preserve"> UE implementation.</w:t>
      </w:r>
    </w:p>
    <w:p w:rsidR="00EB0A3F" w:rsidRDefault="00C924C4" w:rsidP="00C924C4">
      <w:pPr>
        <w:spacing w:after="120" w:line="288" w:lineRule="auto"/>
        <w:ind w:firstLine="270"/>
      </w:pPr>
      <w:r>
        <w:t xml:space="preserve">In light of the above comparison, Alt2 seems to be a preferred alternative among the two. </w:t>
      </w:r>
    </w:p>
    <w:p w:rsidR="008302EE" w:rsidRDefault="008302EE" w:rsidP="00231A75">
      <w:pPr>
        <w:spacing w:after="120" w:line="288" w:lineRule="auto"/>
        <w:rPr>
          <w:b/>
          <w:i/>
        </w:rPr>
      </w:pPr>
    </w:p>
    <w:p w:rsidR="008302EE" w:rsidRPr="008302EE" w:rsidRDefault="006B12C9" w:rsidP="008302EE">
      <w:pPr>
        <w:spacing w:after="120" w:line="288" w:lineRule="auto"/>
        <w:ind w:firstLine="270"/>
      </w:pPr>
      <w:r w:rsidRPr="002931F6">
        <w:rPr>
          <w:b/>
          <w:i/>
        </w:rPr>
        <w:t>Proposal</w:t>
      </w:r>
      <w:r w:rsidRPr="002931F6">
        <w:rPr>
          <w:i/>
        </w:rPr>
        <w:t>:</w:t>
      </w:r>
      <w:r w:rsidR="008302EE">
        <w:rPr>
          <w:i/>
        </w:rPr>
        <w:t xml:space="preserve"> </w:t>
      </w:r>
      <w:r w:rsidR="008302EE" w:rsidRPr="008302EE">
        <w:rPr>
          <w:rFonts w:eastAsiaTheme="minorEastAsia"/>
          <w:i/>
          <w:iCs/>
        </w:rPr>
        <w:t xml:space="preserve">One Rel.13 CSI process including </w:t>
      </w:r>
      <w:r w:rsidR="00FF49E3">
        <w:rPr>
          <w:rFonts w:eastAsiaTheme="minorEastAsia"/>
          <w:i/>
          <w:iCs/>
        </w:rPr>
        <w:t xml:space="preserve">up to </w:t>
      </w:r>
      <w:r w:rsidR="008302EE" w:rsidRPr="008302EE">
        <w:rPr>
          <w:rFonts w:eastAsiaTheme="minorEastAsia"/>
          <w:i/>
          <w:iCs/>
        </w:rPr>
        <w:t xml:space="preserve">two NZP CSI-RS resources: one for NP CSI-RS, the other for BF CSI-RS </w:t>
      </w:r>
    </w:p>
    <w:p w:rsidR="00F20250" w:rsidRDefault="00F20250" w:rsidP="004E71B9">
      <w:pPr>
        <w:pStyle w:val="Header"/>
        <w:spacing w:after="120" w:line="288" w:lineRule="auto"/>
        <w:jc w:val="both"/>
        <w:rPr>
          <w:rFonts w:ascii="Times New Roman" w:hAnsi="Times New Roman"/>
          <w:b w:val="0"/>
          <w:sz w:val="20"/>
        </w:rPr>
      </w:pPr>
    </w:p>
    <w:p w:rsidR="00E751E8" w:rsidRPr="004C2F08" w:rsidRDefault="006A34ED" w:rsidP="002952DC">
      <w:pPr>
        <w:pStyle w:val="Heading1"/>
        <w:spacing w:line="288" w:lineRule="auto"/>
        <w:rPr>
          <w:b/>
          <w:sz w:val="28"/>
        </w:rPr>
      </w:pPr>
      <w:r w:rsidRPr="004C2F08">
        <w:rPr>
          <w:rFonts w:hint="eastAsia"/>
          <w:b/>
          <w:sz w:val="28"/>
        </w:rPr>
        <w:t>Conclusion</w:t>
      </w:r>
    </w:p>
    <w:p w:rsidR="002B7677" w:rsidRDefault="00616F72" w:rsidP="002952DC">
      <w:pPr>
        <w:pStyle w:val="a2"/>
        <w:spacing w:line="288" w:lineRule="auto"/>
      </w:pPr>
      <w:r>
        <w:t>In this contribution,</w:t>
      </w:r>
      <w:r w:rsidR="00B639AB">
        <w:t xml:space="preserve"> </w:t>
      </w:r>
      <w:r w:rsidR="00E96181">
        <w:t xml:space="preserve">we have presented our view on </w:t>
      </w:r>
      <w:r w:rsidR="00E878E1">
        <w:t xml:space="preserve">CSI-RS types for Rel.13 FD-MIMO in relation to CSI process definition. Our </w:t>
      </w:r>
      <w:r w:rsidR="00E878E1" w:rsidRPr="003D6099">
        <w:rPr>
          <w:b/>
          <w:i/>
        </w:rPr>
        <w:t>proposal</w:t>
      </w:r>
      <w:r w:rsidR="003D6099">
        <w:rPr>
          <w:b/>
          <w:i/>
        </w:rPr>
        <w:t>s</w:t>
      </w:r>
      <w:r w:rsidR="00E878E1">
        <w:t xml:space="preserve"> can be summarized as follows:</w:t>
      </w:r>
      <w:r w:rsidR="004A5388">
        <w:rPr>
          <w:rFonts w:hint="eastAsia"/>
        </w:rPr>
        <w:t xml:space="preserve"> </w:t>
      </w:r>
    </w:p>
    <w:p w:rsidR="002F312F" w:rsidRDefault="002F312F" w:rsidP="002F312F">
      <w:pPr>
        <w:pStyle w:val="a2"/>
        <w:numPr>
          <w:ilvl w:val="0"/>
          <w:numId w:val="21"/>
        </w:numPr>
        <w:spacing w:line="288" w:lineRule="auto"/>
        <w:rPr>
          <w:rFonts w:eastAsiaTheme="minorEastAsia"/>
          <w:i/>
          <w:iCs/>
        </w:rPr>
      </w:pPr>
      <w:r>
        <w:rPr>
          <w:rFonts w:eastAsiaTheme="minorEastAsia"/>
          <w:i/>
          <w:iCs/>
        </w:rPr>
        <w:t>Define two types of CSI-RS</w:t>
      </w:r>
      <w:r w:rsidR="00DD1F85">
        <w:rPr>
          <w:rFonts w:eastAsiaTheme="minorEastAsia"/>
          <w:i/>
          <w:iCs/>
        </w:rPr>
        <w:t xml:space="preserve"> (or NZP CSI-RS resources)</w:t>
      </w:r>
      <w:r>
        <w:rPr>
          <w:rFonts w:eastAsiaTheme="minorEastAsia"/>
          <w:i/>
          <w:iCs/>
        </w:rPr>
        <w:t xml:space="preserve">: non-precoded (NP) and beamformed (BF) CSI-RS </w:t>
      </w:r>
    </w:p>
    <w:p w:rsidR="002F312F" w:rsidRDefault="002F312F" w:rsidP="002F312F">
      <w:pPr>
        <w:pStyle w:val="a2"/>
        <w:numPr>
          <w:ilvl w:val="0"/>
          <w:numId w:val="21"/>
        </w:numPr>
        <w:spacing w:line="288" w:lineRule="auto"/>
        <w:rPr>
          <w:rFonts w:eastAsiaTheme="minorEastAsia"/>
          <w:i/>
          <w:iCs/>
        </w:rPr>
      </w:pPr>
      <w:r>
        <w:rPr>
          <w:rFonts w:eastAsiaTheme="minorEastAsia"/>
          <w:i/>
          <w:iCs/>
        </w:rPr>
        <w:t xml:space="preserve">Associate UE behavioral aspects such as the content of CSI reports, PMI codebook, and/or a possible time-domain measurement restriction  with CSI-RS type </w:t>
      </w:r>
    </w:p>
    <w:p w:rsidR="003D6099" w:rsidRDefault="003D6099" w:rsidP="003D6099">
      <w:pPr>
        <w:pStyle w:val="a2"/>
        <w:numPr>
          <w:ilvl w:val="0"/>
          <w:numId w:val="21"/>
        </w:numPr>
        <w:spacing w:line="288" w:lineRule="auto"/>
        <w:rPr>
          <w:rFonts w:eastAsiaTheme="minorEastAsia"/>
          <w:i/>
          <w:iCs/>
        </w:rPr>
      </w:pPr>
      <w:r w:rsidRPr="00810229">
        <w:rPr>
          <w:rFonts w:eastAsiaTheme="minorEastAsia"/>
          <w:i/>
          <w:iCs/>
        </w:rPr>
        <w:t>Define a new set of antenna ports for BF CSI-RS</w:t>
      </w:r>
    </w:p>
    <w:p w:rsidR="003D6099" w:rsidRPr="00810229" w:rsidRDefault="003D6099" w:rsidP="003D6099">
      <w:pPr>
        <w:pStyle w:val="a2"/>
        <w:numPr>
          <w:ilvl w:val="1"/>
          <w:numId w:val="21"/>
        </w:numPr>
        <w:spacing w:line="288" w:lineRule="auto"/>
        <w:rPr>
          <w:rFonts w:eastAsiaTheme="minorEastAsia"/>
          <w:i/>
          <w:iCs/>
        </w:rPr>
      </w:pPr>
      <w:r>
        <w:rPr>
          <w:rFonts w:eastAsiaTheme="minorEastAsia"/>
          <w:i/>
          <w:iCs/>
        </w:rPr>
        <w:t>The total number of ports is FFS</w:t>
      </w:r>
    </w:p>
    <w:p w:rsidR="002F312F" w:rsidRPr="004A3DE5" w:rsidRDefault="003D6099" w:rsidP="002F312F">
      <w:pPr>
        <w:pStyle w:val="a2"/>
        <w:numPr>
          <w:ilvl w:val="0"/>
          <w:numId w:val="21"/>
        </w:numPr>
        <w:spacing w:line="288" w:lineRule="auto"/>
        <w:rPr>
          <w:rFonts w:eastAsiaTheme="minorEastAsia"/>
          <w:i/>
          <w:iCs/>
        </w:rPr>
      </w:pPr>
      <w:r>
        <w:rPr>
          <w:rFonts w:eastAsiaTheme="minorEastAsia"/>
          <w:i/>
          <w:iCs/>
        </w:rPr>
        <w:t>One Rel.13 CSI process including</w:t>
      </w:r>
      <w:r w:rsidR="00FF49E3">
        <w:rPr>
          <w:rFonts w:eastAsiaTheme="minorEastAsia"/>
          <w:i/>
          <w:iCs/>
        </w:rPr>
        <w:t xml:space="preserve"> </w:t>
      </w:r>
      <w:bookmarkStart w:id="4" w:name="_GoBack"/>
      <w:bookmarkEnd w:id="4"/>
      <w:r w:rsidR="00FF49E3">
        <w:rPr>
          <w:rFonts w:eastAsiaTheme="minorEastAsia"/>
          <w:i/>
          <w:iCs/>
        </w:rPr>
        <w:t>up to</w:t>
      </w:r>
      <w:r>
        <w:rPr>
          <w:rFonts w:eastAsiaTheme="minorEastAsia"/>
          <w:i/>
          <w:iCs/>
        </w:rPr>
        <w:t xml:space="preserve"> two NZP CSI-RS resources: one for NP CSI-RS, the other for BF CSI-RS </w:t>
      </w:r>
    </w:p>
    <w:p w:rsidR="00DA33A9" w:rsidRDefault="00DA33A9" w:rsidP="00A50987">
      <w:pPr>
        <w:pStyle w:val="a2"/>
        <w:spacing w:line="288" w:lineRule="auto"/>
        <w:ind w:firstLine="0"/>
      </w:pPr>
    </w:p>
    <w:p w:rsidR="00534706" w:rsidRPr="002354C6" w:rsidRDefault="00534706" w:rsidP="002952DC">
      <w:pPr>
        <w:pStyle w:val="Heading1"/>
        <w:keepNext w:val="0"/>
        <w:widowControl w:val="0"/>
        <w:numPr>
          <w:ilvl w:val="0"/>
          <w:numId w:val="0"/>
        </w:numPr>
        <w:spacing w:after="60" w:line="288" w:lineRule="auto"/>
        <w:jc w:val="both"/>
        <w:rPr>
          <w:rFonts w:eastAsia="Malgun Gothic"/>
          <w:b/>
          <w:sz w:val="28"/>
          <w:szCs w:val="28"/>
          <w:lang w:val="en-US" w:eastAsia="ko-KR"/>
        </w:rPr>
      </w:pPr>
      <w:r w:rsidRPr="002354C6">
        <w:rPr>
          <w:b/>
          <w:sz w:val="28"/>
          <w:szCs w:val="28"/>
          <w:lang w:val="en-US" w:eastAsia="ko-KR"/>
        </w:rPr>
        <w:t>References</w:t>
      </w:r>
    </w:p>
    <w:p w:rsidR="000D4983" w:rsidRDefault="005B523B" w:rsidP="000D4983">
      <w:pPr>
        <w:pStyle w:val="Reference"/>
        <w:spacing w:line="288" w:lineRule="auto"/>
        <w:rPr>
          <w:rFonts w:eastAsia="Malgun Gothic"/>
          <w:szCs w:val="24"/>
        </w:rPr>
      </w:pPr>
      <w:bookmarkStart w:id="5" w:name="_Ref224115257"/>
      <w:bookmarkStart w:id="6" w:name="_Ref416188264"/>
      <w:bookmarkEnd w:id="5"/>
      <w:r w:rsidRPr="005B523B">
        <w:rPr>
          <w:rFonts w:eastAsia="Malgun Gothic"/>
        </w:rPr>
        <w:t>RP</w:t>
      </w:r>
      <w:r w:rsidR="004B3C20" w:rsidRPr="005B523B">
        <w:rPr>
          <w:rFonts w:eastAsia="Malgun Gothic"/>
        </w:rPr>
        <w:t>-15</w:t>
      </w:r>
      <w:r w:rsidRPr="005B523B">
        <w:rPr>
          <w:rFonts w:eastAsia="Malgun Gothic"/>
        </w:rPr>
        <w:t>1085</w:t>
      </w:r>
      <w:r w:rsidR="000D4983" w:rsidRPr="005B523B">
        <w:rPr>
          <w:rFonts w:eastAsia="Malgun Gothic"/>
        </w:rPr>
        <w:t>, Samsung, “</w:t>
      </w:r>
      <w:r w:rsidRPr="005B523B">
        <w:rPr>
          <w:rFonts w:eastAsia="Batang"/>
          <w:lang w:eastAsia="zh-CN"/>
        </w:rPr>
        <w:t xml:space="preserve">New </w:t>
      </w:r>
      <w:r w:rsidRPr="005B523B">
        <w:rPr>
          <w:rFonts w:eastAsia="Batang"/>
        </w:rPr>
        <w:t>W</w:t>
      </w:r>
      <w:r w:rsidRPr="005B523B">
        <w:rPr>
          <w:rFonts w:eastAsia="Batang"/>
          <w:lang w:eastAsia="zh-CN"/>
        </w:rPr>
        <w:t>ID Proposal: Elevation Beamforming/Full-Dimension (FD) MIMO for LTE</w:t>
      </w:r>
      <w:r w:rsidRPr="005B523B">
        <w:rPr>
          <w:rFonts w:eastAsia="Malgun Gothic"/>
          <w:szCs w:val="24"/>
        </w:rPr>
        <w:t>” 3GPP TSG RAN</w:t>
      </w:r>
      <w:r w:rsidR="000D4983" w:rsidRPr="005B523B">
        <w:rPr>
          <w:rFonts w:eastAsia="Malgun Gothic"/>
          <w:szCs w:val="24"/>
        </w:rPr>
        <w:t>#</w:t>
      </w:r>
      <w:r w:rsidRPr="005B523B">
        <w:rPr>
          <w:rFonts w:eastAsia="Malgun Gothic"/>
          <w:szCs w:val="24"/>
        </w:rPr>
        <w:t>6</w:t>
      </w:r>
      <w:r w:rsidR="000D4983" w:rsidRPr="005B523B">
        <w:rPr>
          <w:rFonts w:eastAsia="Malgun Gothic"/>
          <w:szCs w:val="24"/>
        </w:rPr>
        <w:t>8</w:t>
      </w:r>
      <w:bookmarkEnd w:id="6"/>
      <w:r w:rsidR="000D4983" w:rsidRPr="005B523B">
        <w:rPr>
          <w:rFonts w:eastAsia="Malgun Gothic"/>
          <w:szCs w:val="24"/>
        </w:rPr>
        <w:t xml:space="preserve"> </w:t>
      </w:r>
    </w:p>
    <w:p w:rsidR="005B523B" w:rsidRDefault="005B523B" w:rsidP="000D4983">
      <w:pPr>
        <w:pStyle w:val="Reference"/>
        <w:spacing w:line="288" w:lineRule="auto"/>
        <w:rPr>
          <w:rFonts w:eastAsia="Malgun Gothic"/>
          <w:szCs w:val="24"/>
        </w:rPr>
      </w:pPr>
      <w:r>
        <w:rPr>
          <w:rFonts w:eastAsia="Malgun Gothic"/>
          <w:szCs w:val="24"/>
        </w:rPr>
        <w:t>3GPP, TS36.331</w:t>
      </w:r>
    </w:p>
    <w:p w:rsidR="006D3D07" w:rsidRDefault="006D3D07" w:rsidP="006D3D07">
      <w:pPr>
        <w:pStyle w:val="Reference"/>
        <w:rPr>
          <w:rFonts w:eastAsia="Malgun Gothic"/>
          <w:szCs w:val="24"/>
        </w:rPr>
      </w:pPr>
      <w:r w:rsidRPr="005B523B">
        <w:rPr>
          <w:rFonts w:eastAsia="Malgun Gothic"/>
        </w:rPr>
        <w:t>R</w:t>
      </w:r>
      <w:r>
        <w:rPr>
          <w:rFonts w:eastAsia="Malgun Gothic"/>
        </w:rPr>
        <w:t>1</w:t>
      </w:r>
      <w:r w:rsidRPr="005B523B">
        <w:rPr>
          <w:rFonts w:eastAsia="Malgun Gothic"/>
        </w:rPr>
        <w:t>-15</w:t>
      </w:r>
      <w:r>
        <w:rPr>
          <w:rFonts w:eastAsia="Malgun Gothic"/>
        </w:rPr>
        <w:t>4170</w:t>
      </w:r>
      <w:r w:rsidRPr="005B523B">
        <w:rPr>
          <w:rFonts w:eastAsia="Malgun Gothic"/>
        </w:rPr>
        <w:t>, Samsung, “</w:t>
      </w:r>
      <w:r w:rsidRPr="006D3D07">
        <w:rPr>
          <w:rFonts w:eastAsia="Batang"/>
          <w:lang w:eastAsia="zh-CN"/>
        </w:rPr>
        <w:t>Codebook structure for non-precoded and beamformed CSI-RS</w:t>
      </w:r>
      <w:r w:rsidRPr="005B523B">
        <w:rPr>
          <w:rFonts w:eastAsia="Malgun Gothic"/>
          <w:szCs w:val="24"/>
        </w:rPr>
        <w:t>” 3GPP TSG RAN</w:t>
      </w:r>
      <w:r>
        <w:rPr>
          <w:rFonts w:eastAsia="Malgun Gothic"/>
          <w:szCs w:val="24"/>
        </w:rPr>
        <w:t>1</w:t>
      </w:r>
      <w:r w:rsidRPr="005B523B">
        <w:rPr>
          <w:rFonts w:eastAsia="Malgun Gothic"/>
          <w:szCs w:val="24"/>
        </w:rPr>
        <w:t>#8</w:t>
      </w:r>
      <w:r>
        <w:rPr>
          <w:rFonts w:eastAsia="Malgun Gothic"/>
          <w:szCs w:val="24"/>
        </w:rPr>
        <w:t>2</w:t>
      </w:r>
      <w:r w:rsidRPr="005B523B">
        <w:rPr>
          <w:rFonts w:eastAsia="Malgun Gothic"/>
          <w:szCs w:val="24"/>
        </w:rPr>
        <w:t xml:space="preserve"> </w:t>
      </w:r>
    </w:p>
    <w:p w:rsidR="006D3D07" w:rsidRPr="008A46D1" w:rsidRDefault="00C85365" w:rsidP="008A46D1">
      <w:pPr>
        <w:pStyle w:val="Reference"/>
        <w:rPr>
          <w:rFonts w:eastAsia="Malgun Gothic"/>
          <w:szCs w:val="24"/>
        </w:rPr>
      </w:pPr>
      <w:r w:rsidRPr="005B523B">
        <w:rPr>
          <w:rFonts w:eastAsia="Malgun Gothic"/>
        </w:rPr>
        <w:lastRenderedPageBreak/>
        <w:t>R</w:t>
      </w:r>
      <w:r>
        <w:rPr>
          <w:rFonts w:eastAsia="Malgun Gothic"/>
        </w:rPr>
        <w:t>1</w:t>
      </w:r>
      <w:r w:rsidRPr="005B523B">
        <w:rPr>
          <w:rFonts w:eastAsia="Malgun Gothic"/>
        </w:rPr>
        <w:t>-15</w:t>
      </w:r>
      <w:r>
        <w:rPr>
          <w:rFonts w:eastAsia="Malgun Gothic"/>
        </w:rPr>
        <w:t>4157</w:t>
      </w:r>
      <w:r w:rsidRPr="005B523B">
        <w:rPr>
          <w:rFonts w:eastAsia="Malgun Gothic"/>
        </w:rPr>
        <w:t>, Samsung, “</w:t>
      </w:r>
      <w:r w:rsidRPr="00C85365">
        <w:rPr>
          <w:rFonts w:eastAsia="Batang"/>
          <w:lang w:eastAsia="zh-CN"/>
        </w:rPr>
        <w:t>Antenna configurations and antenna port numbering for FD-MIMO</w:t>
      </w:r>
      <w:r w:rsidRPr="005B523B">
        <w:rPr>
          <w:rFonts w:eastAsia="Malgun Gothic"/>
          <w:szCs w:val="24"/>
        </w:rPr>
        <w:t>” 3GPP TSG RAN</w:t>
      </w:r>
      <w:r>
        <w:rPr>
          <w:rFonts w:eastAsia="Malgun Gothic"/>
          <w:szCs w:val="24"/>
        </w:rPr>
        <w:t>1</w:t>
      </w:r>
      <w:r w:rsidRPr="005B523B">
        <w:rPr>
          <w:rFonts w:eastAsia="Malgun Gothic"/>
          <w:szCs w:val="24"/>
        </w:rPr>
        <w:t>#8</w:t>
      </w:r>
      <w:r>
        <w:rPr>
          <w:rFonts w:eastAsia="Malgun Gothic"/>
          <w:szCs w:val="24"/>
        </w:rPr>
        <w:t>2</w:t>
      </w:r>
      <w:r w:rsidRPr="005B523B">
        <w:rPr>
          <w:rFonts w:eastAsia="Malgun Gothic"/>
          <w:szCs w:val="24"/>
        </w:rPr>
        <w:t xml:space="preserve"> </w:t>
      </w:r>
    </w:p>
    <w:p w:rsidR="00C33A28" w:rsidRPr="00516E16" w:rsidRDefault="00C33A28" w:rsidP="00C64568">
      <w:pPr>
        <w:pStyle w:val="Reference"/>
        <w:numPr>
          <w:ilvl w:val="0"/>
          <w:numId w:val="0"/>
        </w:numPr>
        <w:ind w:left="360"/>
        <w:jc w:val="left"/>
        <w:rPr>
          <w:rFonts w:eastAsia="Malgun Gothic"/>
          <w:szCs w:val="24"/>
        </w:rPr>
      </w:pPr>
    </w:p>
    <w:sectPr w:rsidR="00C33A28" w:rsidRPr="00516E16" w:rsidSect="001F0110">
      <w:headerReference w:type="default" r:id="rId10"/>
      <w:footerReference w:type="even" r:id="rId11"/>
      <w:footerReference w:type="default" r:id="rId12"/>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5F9B" w:rsidRPr="00C47AD2" w:rsidRDefault="00E05F9B" w:rsidP="005365DB">
      <w:pPr>
        <w:rPr>
          <w:rFonts w:ascii="Arial" w:hAnsi="Arial"/>
          <w:sz w:val="12"/>
        </w:rPr>
      </w:pPr>
      <w:r>
        <w:separator/>
      </w:r>
    </w:p>
  </w:endnote>
  <w:endnote w:type="continuationSeparator" w:id="0">
    <w:p w:rsidR="00E05F9B" w:rsidRPr="00C47AD2" w:rsidRDefault="00E05F9B" w:rsidP="005365D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4C59" w:rsidRDefault="00D94C59"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94C59" w:rsidRDefault="00D94C59"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4C59" w:rsidRDefault="00D94C59"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F49E3">
      <w:rPr>
        <w:rStyle w:val="PageNumber"/>
      </w:rPr>
      <w:t>4</w:t>
    </w:r>
    <w:r>
      <w:rPr>
        <w:rStyle w:val="PageNumber"/>
      </w:rPr>
      <w:fldChar w:fldCharType="end"/>
    </w:r>
  </w:p>
  <w:p w:rsidR="00D94C59" w:rsidRDefault="00D94C59"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5F9B" w:rsidRPr="00C47AD2" w:rsidRDefault="00E05F9B" w:rsidP="005365DB">
      <w:pPr>
        <w:rPr>
          <w:rFonts w:ascii="Arial" w:hAnsi="Arial"/>
          <w:sz w:val="12"/>
        </w:rPr>
      </w:pPr>
      <w:r>
        <w:separator/>
      </w:r>
    </w:p>
  </w:footnote>
  <w:footnote w:type="continuationSeparator" w:id="0">
    <w:p w:rsidR="00E05F9B" w:rsidRPr="00C47AD2" w:rsidRDefault="00E05F9B" w:rsidP="005365DB">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4C59" w:rsidRDefault="00D94C59">
    <w:pPr>
      <w:pStyle w:val="Header"/>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176F296F"/>
    <w:multiLevelType w:val="hybridMultilevel"/>
    <w:tmpl w:val="845C5436"/>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1A5B5472"/>
    <w:multiLevelType w:val="hybridMultilevel"/>
    <w:tmpl w:val="AEF8F28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230C4746"/>
    <w:multiLevelType w:val="hybridMultilevel"/>
    <w:tmpl w:val="245E7366"/>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7">
    <w:nsid w:val="35F7040F"/>
    <w:multiLevelType w:val="hybridMultilevel"/>
    <w:tmpl w:val="4642D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7696A5E"/>
    <w:multiLevelType w:val="hybridMultilevel"/>
    <w:tmpl w:val="D6E48846"/>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9">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0">
    <w:nsid w:val="450B6DD0"/>
    <w:multiLevelType w:val="hybridMultilevel"/>
    <w:tmpl w:val="32E8552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nsid w:val="457442AE"/>
    <w:multiLevelType w:val="hybridMultilevel"/>
    <w:tmpl w:val="97900A5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7C50B6C"/>
    <w:multiLevelType w:val="hybridMultilevel"/>
    <w:tmpl w:val="C8B8CE36"/>
    <w:lvl w:ilvl="0" w:tplc="A19ED18A">
      <w:start w:val="1"/>
      <w:numFmt w:val="bullet"/>
      <w:lvlText w:val="•"/>
      <w:lvlJc w:val="left"/>
      <w:pPr>
        <w:tabs>
          <w:tab w:val="num" w:pos="720"/>
        </w:tabs>
        <w:ind w:left="720" w:hanging="360"/>
      </w:pPr>
      <w:rPr>
        <w:rFonts w:ascii="Arial" w:hAnsi="Arial" w:hint="default"/>
      </w:rPr>
    </w:lvl>
    <w:lvl w:ilvl="1" w:tplc="3D0C82A0">
      <w:start w:val="1"/>
      <w:numFmt w:val="bullet"/>
      <w:lvlText w:val="•"/>
      <w:lvlJc w:val="left"/>
      <w:pPr>
        <w:tabs>
          <w:tab w:val="num" w:pos="1440"/>
        </w:tabs>
        <w:ind w:left="1440" w:hanging="360"/>
      </w:pPr>
      <w:rPr>
        <w:rFonts w:ascii="Arial" w:hAnsi="Arial" w:hint="default"/>
      </w:rPr>
    </w:lvl>
    <w:lvl w:ilvl="2" w:tplc="D6E6D440" w:tentative="1">
      <w:start w:val="1"/>
      <w:numFmt w:val="bullet"/>
      <w:lvlText w:val="•"/>
      <w:lvlJc w:val="left"/>
      <w:pPr>
        <w:tabs>
          <w:tab w:val="num" w:pos="2160"/>
        </w:tabs>
        <w:ind w:left="2160" w:hanging="360"/>
      </w:pPr>
      <w:rPr>
        <w:rFonts w:ascii="Arial" w:hAnsi="Arial" w:hint="default"/>
      </w:rPr>
    </w:lvl>
    <w:lvl w:ilvl="3" w:tplc="178EEE6A" w:tentative="1">
      <w:start w:val="1"/>
      <w:numFmt w:val="bullet"/>
      <w:lvlText w:val="•"/>
      <w:lvlJc w:val="left"/>
      <w:pPr>
        <w:tabs>
          <w:tab w:val="num" w:pos="2880"/>
        </w:tabs>
        <w:ind w:left="2880" w:hanging="360"/>
      </w:pPr>
      <w:rPr>
        <w:rFonts w:ascii="Arial" w:hAnsi="Arial" w:hint="default"/>
      </w:rPr>
    </w:lvl>
    <w:lvl w:ilvl="4" w:tplc="F4A4033E" w:tentative="1">
      <w:start w:val="1"/>
      <w:numFmt w:val="bullet"/>
      <w:lvlText w:val="•"/>
      <w:lvlJc w:val="left"/>
      <w:pPr>
        <w:tabs>
          <w:tab w:val="num" w:pos="3600"/>
        </w:tabs>
        <w:ind w:left="3600" w:hanging="360"/>
      </w:pPr>
      <w:rPr>
        <w:rFonts w:ascii="Arial" w:hAnsi="Arial" w:hint="default"/>
      </w:rPr>
    </w:lvl>
    <w:lvl w:ilvl="5" w:tplc="BDF6331A" w:tentative="1">
      <w:start w:val="1"/>
      <w:numFmt w:val="bullet"/>
      <w:lvlText w:val="•"/>
      <w:lvlJc w:val="left"/>
      <w:pPr>
        <w:tabs>
          <w:tab w:val="num" w:pos="4320"/>
        </w:tabs>
        <w:ind w:left="4320" w:hanging="360"/>
      </w:pPr>
      <w:rPr>
        <w:rFonts w:ascii="Arial" w:hAnsi="Arial" w:hint="default"/>
      </w:rPr>
    </w:lvl>
    <w:lvl w:ilvl="6" w:tplc="B494325A" w:tentative="1">
      <w:start w:val="1"/>
      <w:numFmt w:val="bullet"/>
      <w:lvlText w:val="•"/>
      <w:lvlJc w:val="left"/>
      <w:pPr>
        <w:tabs>
          <w:tab w:val="num" w:pos="5040"/>
        </w:tabs>
        <w:ind w:left="5040" w:hanging="360"/>
      </w:pPr>
      <w:rPr>
        <w:rFonts w:ascii="Arial" w:hAnsi="Arial" w:hint="default"/>
      </w:rPr>
    </w:lvl>
    <w:lvl w:ilvl="7" w:tplc="2924D2F8" w:tentative="1">
      <w:start w:val="1"/>
      <w:numFmt w:val="bullet"/>
      <w:lvlText w:val="•"/>
      <w:lvlJc w:val="left"/>
      <w:pPr>
        <w:tabs>
          <w:tab w:val="num" w:pos="5760"/>
        </w:tabs>
        <w:ind w:left="5760" w:hanging="360"/>
      </w:pPr>
      <w:rPr>
        <w:rFonts w:ascii="Arial" w:hAnsi="Arial" w:hint="default"/>
      </w:rPr>
    </w:lvl>
    <w:lvl w:ilvl="8" w:tplc="195EAD2A" w:tentative="1">
      <w:start w:val="1"/>
      <w:numFmt w:val="bullet"/>
      <w:lvlText w:val="•"/>
      <w:lvlJc w:val="left"/>
      <w:pPr>
        <w:tabs>
          <w:tab w:val="num" w:pos="6480"/>
        </w:tabs>
        <w:ind w:left="6480" w:hanging="360"/>
      </w:pPr>
      <w:rPr>
        <w:rFonts w:ascii="Arial" w:hAnsi="Arial" w:hint="default"/>
      </w:r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4D8D59DF"/>
    <w:multiLevelType w:val="hybridMultilevel"/>
    <w:tmpl w:val="35B84E6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612B73B4"/>
    <w:multiLevelType w:val="hybridMultilevel"/>
    <w:tmpl w:val="19EA73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64F260C7"/>
    <w:multiLevelType w:val="hybridMultilevel"/>
    <w:tmpl w:val="1EF895E6"/>
    <w:lvl w:ilvl="0" w:tplc="2FDEB006">
      <w:start w:val="1"/>
      <w:numFmt w:val="bullet"/>
      <w:lvlText w:val="•"/>
      <w:lvlJc w:val="left"/>
      <w:pPr>
        <w:tabs>
          <w:tab w:val="num" w:pos="720"/>
        </w:tabs>
        <w:ind w:left="720" w:hanging="360"/>
      </w:pPr>
      <w:rPr>
        <w:rFonts w:ascii="Arial" w:hAnsi="Arial" w:hint="default"/>
      </w:rPr>
    </w:lvl>
    <w:lvl w:ilvl="1" w:tplc="5B740850">
      <w:start w:val="1"/>
      <w:numFmt w:val="bullet"/>
      <w:lvlText w:val="•"/>
      <w:lvlJc w:val="left"/>
      <w:pPr>
        <w:tabs>
          <w:tab w:val="num" w:pos="1440"/>
        </w:tabs>
        <w:ind w:left="1440" w:hanging="360"/>
      </w:pPr>
      <w:rPr>
        <w:rFonts w:ascii="Arial" w:hAnsi="Arial" w:hint="default"/>
      </w:rPr>
    </w:lvl>
    <w:lvl w:ilvl="2" w:tplc="504CFA50" w:tentative="1">
      <w:start w:val="1"/>
      <w:numFmt w:val="bullet"/>
      <w:lvlText w:val="•"/>
      <w:lvlJc w:val="left"/>
      <w:pPr>
        <w:tabs>
          <w:tab w:val="num" w:pos="2160"/>
        </w:tabs>
        <w:ind w:left="2160" w:hanging="360"/>
      </w:pPr>
      <w:rPr>
        <w:rFonts w:ascii="Arial" w:hAnsi="Arial" w:hint="default"/>
      </w:rPr>
    </w:lvl>
    <w:lvl w:ilvl="3" w:tplc="7C7E5A54" w:tentative="1">
      <w:start w:val="1"/>
      <w:numFmt w:val="bullet"/>
      <w:lvlText w:val="•"/>
      <w:lvlJc w:val="left"/>
      <w:pPr>
        <w:tabs>
          <w:tab w:val="num" w:pos="2880"/>
        </w:tabs>
        <w:ind w:left="2880" w:hanging="360"/>
      </w:pPr>
      <w:rPr>
        <w:rFonts w:ascii="Arial" w:hAnsi="Arial" w:hint="default"/>
      </w:rPr>
    </w:lvl>
    <w:lvl w:ilvl="4" w:tplc="A7B67402" w:tentative="1">
      <w:start w:val="1"/>
      <w:numFmt w:val="bullet"/>
      <w:lvlText w:val="•"/>
      <w:lvlJc w:val="left"/>
      <w:pPr>
        <w:tabs>
          <w:tab w:val="num" w:pos="3600"/>
        </w:tabs>
        <w:ind w:left="3600" w:hanging="360"/>
      </w:pPr>
      <w:rPr>
        <w:rFonts w:ascii="Arial" w:hAnsi="Arial" w:hint="default"/>
      </w:rPr>
    </w:lvl>
    <w:lvl w:ilvl="5" w:tplc="08A4F33A" w:tentative="1">
      <w:start w:val="1"/>
      <w:numFmt w:val="bullet"/>
      <w:lvlText w:val="•"/>
      <w:lvlJc w:val="left"/>
      <w:pPr>
        <w:tabs>
          <w:tab w:val="num" w:pos="4320"/>
        </w:tabs>
        <w:ind w:left="4320" w:hanging="360"/>
      </w:pPr>
      <w:rPr>
        <w:rFonts w:ascii="Arial" w:hAnsi="Arial" w:hint="default"/>
      </w:rPr>
    </w:lvl>
    <w:lvl w:ilvl="6" w:tplc="A53A1826" w:tentative="1">
      <w:start w:val="1"/>
      <w:numFmt w:val="bullet"/>
      <w:lvlText w:val="•"/>
      <w:lvlJc w:val="left"/>
      <w:pPr>
        <w:tabs>
          <w:tab w:val="num" w:pos="5040"/>
        </w:tabs>
        <w:ind w:left="5040" w:hanging="360"/>
      </w:pPr>
      <w:rPr>
        <w:rFonts w:ascii="Arial" w:hAnsi="Arial" w:hint="default"/>
      </w:rPr>
    </w:lvl>
    <w:lvl w:ilvl="7" w:tplc="BB36B562" w:tentative="1">
      <w:start w:val="1"/>
      <w:numFmt w:val="bullet"/>
      <w:lvlText w:val="•"/>
      <w:lvlJc w:val="left"/>
      <w:pPr>
        <w:tabs>
          <w:tab w:val="num" w:pos="5760"/>
        </w:tabs>
        <w:ind w:left="5760" w:hanging="360"/>
      </w:pPr>
      <w:rPr>
        <w:rFonts w:ascii="Arial" w:hAnsi="Arial" w:hint="default"/>
      </w:rPr>
    </w:lvl>
    <w:lvl w:ilvl="8" w:tplc="ED42A84A" w:tentative="1">
      <w:start w:val="1"/>
      <w:numFmt w:val="bullet"/>
      <w:lvlText w:val="•"/>
      <w:lvlJc w:val="left"/>
      <w:pPr>
        <w:tabs>
          <w:tab w:val="num" w:pos="6480"/>
        </w:tabs>
        <w:ind w:left="6480" w:hanging="360"/>
      </w:pPr>
      <w:rPr>
        <w:rFonts w:ascii="Arial" w:hAnsi="Arial" w:hint="default"/>
      </w:rPr>
    </w:lvl>
  </w:abstractNum>
  <w:abstractNum w:abstractNumId="19">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0">
    <w:nsid w:val="7807071B"/>
    <w:multiLevelType w:val="hybridMultilevel"/>
    <w:tmpl w:val="9F2E28F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nsid w:val="7ABF4C03"/>
    <w:multiLevelType w:val="hybridMultilevel"/>
    <w:tmpl w:val="A47EE44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nsid w:val="7B5244EC"/>
    <w:multiLevelType w:val="hybridMultilevel"/>
    <w:tmpl w:val="CF32575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9"/>
  </w:num>
  <w:num w:numId="4">
    <w:abstractNumId w:val="6"/>
  </w:num>
  <w:num w:numId="5">
    <w:abstractNumId w:val="14"/>
  </w:num>
  <w:num w:numId="6">
    <w:abstractNumId w:val="24"/>
  </w:num>
  <w:num w:numId="7">
    <w:abstractNumId w:val="15"/>
  </w:num>
  <w:num w:numId="8">
    <w:abstractNumId w:val="12"/>
  </w:num>
  <w:num w:numId="9">
    <w:abstractNumId w:val="21"/>
  </w:num>
  <w:num w:numId="10">
    <w:abstractNumId w:val="1"/>
  </w:num>
  <w:num w:numId="11">
    <w:abstractNumId w:val="3"/>
  </w:num>
  <w:num w:numId="12">
    <w:abstractNumId w:val="10"/>
  </w:num>
  <w:num w:numId="13">
    <w:abstractNumId w:val="5"/>
  </w:num>
  <w:num w:numId="14">
    <w:abstractNumId w:val="7"/>
  </w:num>
  <w:num w:numId="15">
    <w:abstractNumId w:val="2"/>
  </w:num>
  <w:num w:numId="16">
    <w:abstractNumId w:val="11"/>
  </w:num>
  <w:num w:numId="17">
    <w:abstractNumId w:val="20"/>
  </w:num>
  <w:num w:numId="18">
    <w:abstractNumId w:val="16"/>
  </w:num>
  <w:num w:numId="19">
    <w:abstractNumId w:val="17"/>
  </w:num>
  <w:num w:numId="20">
    <w:abstractNumId w:val="23"/>
  </w:num>
  <w:num w:numId="21">
    <w:abstractNumId w:val="22"/>
  </w:num>
  <w:num w:numId="22">
    <w:abstractNumId w:val="4"/>
  </w:num>
  <w:num w:numId="23">
    <w:abstractNumId w:val="18"/>
  </w:num>
  <w:num w:numId="24">
    <w:abstractNumId w:val="13"/>
  </w:num>
  <w:num w:numId="25">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998"/>
    <w:rsid w:val="00001B1A"/>
    <w:rsid w:val="00001C3A"/>
    <w:rsid w:val="000022D6"/>
    <w:rsid w:val="0000265A"/>
    <w:rsid w:val="00002DD1"/>
    <w:rsid w:val="0000305E"/>
    <w:rsid w:val="000034FC"/>
    <w:rsid w:val="000036B4"/>
    <w:rsid w:val="00003C2C"/>
    <w:rsid w:val="00004200"/>
    <w:rsid w:val="0000494D"/>
    <w:rsid w:val="00004A64"/>
    <w:rsid w:val="00004C4E"/>
    <w:rsid w:val="00005DCB"/>
    <w:rsid w:val="00006245"/>
    <w:rsid w:val="00006C3A"/>
    <w:rsid w:val="00006E56"/>
    <w:rsid w:val="00006EFE"/>
    <w:rsid w:val="00007149"/>
    <w:rsid w:val="0000721B"/>
    <w:rsid w:val="00007407"/>
    <w:rsid w:val="0000754C"/>
    <w:rsid w:val="000079EF"/>
    <w:rsid w:val="000100A9"/>
    <w:rsid w:val="0001087F"/>
    <w:rsid w:val="0001099F"/>
    <w:rsid w:val="00010E5D"/>
    <w:rsid w:val="000111E1"/>
    <w:rsid w:val="000121EF"/>
    <w:rsid w:val="00012549"/>
    <w:rsid w:val="00012567"/>
    <w:rsid w:val="00012863"/>
    <w:rsid w:val="00013178"/>
    <w:rsid w:val="0001334B"/>
    <w:rsid w:val="00013553"/>
    <w:rsid w:val="0001390A"/>
    <w:rsid w:val="00013C0D"/>
    <w:rsid w:val="00013D4D"/>
    <w:rsid w:val="00014403"/>
    <w:rsid w:val="0001471D"/>
    <w:rsid w:val="00014825"/>
    <w:rsid w:val="0001497F"/>
    <w:rsid w:val="000149BF"/>
    <w:rsid w:val="00015068"/>
    <w:rsid w:val="00015232"/>
    <w:rsid w:val="00015467"/>
    <w:rsid w:val="00015CAE"/>
    <w:rsid w:val="00016003"/>
    <w:rsid w:val="0001622E"/>
    <w:rsid w:val="00016244"/>
    <w:rsid w:val="00016B92"/>
    <w:rsid w:val="0001721B"/>
    <w:rsid w:val="00017608"/>
    <w:rsid w:val="0001798F"/>
    <w:rsid w:val="00017CCF"/>
    <w:rsid w:val="00017D11"/>
    <w:rsid w:val="000202C8"/>
    <w:rsid w:val="00020844"/>
    <w:rsid w:val="00020B1E"/>
    <w:rsid w:val="00020C31"/>
    <w:rsid w:val="00021481"/>
    <w:rsid w:val="0002148E"/>
    <w:rsid w:val="0002162F"/>
    <w:rsid w:val="000216DF"/>
    <w:rsid w:val="00021715"/>
    <w:rsid w:val="00021962"/>
    <w:rsid w:val="00021ADE"/>
    <w:rsid w:val="00021FED"/>
    <w:rsid w:val="000226FB"/>
    <w:rsid w:val="0002325B"/>
    <w:rsid w:val="00023709"/>
    <w:rsid w:val="00023BE4"/>
    <w:rsid w:val="00024218"/>
    <w:rsid w:val="0002427B"/>
    <w:rsid w:val="000246DF"/>
    <w:rsid w:val="000249C2"/>
    <w:rsid w:val="0002561E"/>
    <w:rsid w:val="00025C90"/>
    <w:rsid w:val="00025CB7"/>
    <w:rsid w:val="0002658E"/>
    <w:rsid w:val="0002667E"/>
    <w:rsid w:val="00026C28"/>
    <w:rsid w:val="00026D4E"/>
    <w:rsid w:val="00027C47"/>
    <w:rsid w:val="00027D2C"/>
    <w:rsid w:val="00030125"/>
    <w:rsid w:val="000304B7"/>
    <w:rsid w:val="00031138"/>
    <w:rsid w:val="00032132"/>
    <w:rsid w:val="00032292"/>
    <w:rsid w:val="000329AF"/>
    <w:rsid w:val="00032B6B"/>
    <w:rsid w:val="000331DC"/>
    <w:rsid w:val="000337E3"/>
    <w:rsid w:val="00033A55"/>
    <w:rsid w:val="00033BAA"/>
    <w:rsid w:val="00034239"/>
    <w:rsid w:val="00034305"/>
    <w:rsid w:val="00034530"/>
    <w:rsid w:val="000345E8"/>
    <w:rsid w:val="00034D8A"/>
    <w:rsid w:val="000358C0"/>
    <w:rsid w:val="00035A38"/>
    <w:rsid w:val="000363FD"/>
    <w:rsid w:val="00036E7A"/>
    <w:rsid w:val="0003792F"/>
    <w:rsid w:val="00037B1B"/>
    <w:rsid w:val="00037C3B"/>
    <w:rsid w:val="00037E84"/>
    <w:rsid w:val="00040087"/>
    <w:rsid w:val="00040E32"/>
    <w:rsid w:val="000413DC"/>
    <w:rsid w:val="00041467"/>
    <w:rsid w:val="00041544"/>
    <w:rsid w:val="00041854"/>
    <w:rsid w:val="00041D77"/>
    <w:rsid w:val="000421FB"/>
    <w:rsid w:val="00042BAA"/>
    <w:rsid w:val="000436DD"/>
    <w:rsid w:val="00043A4F"/>
    <w:rsid w:val="000446E4"/>
    <w:rsid w:val="0004538C"/>
    <w:rsid w:val="00045DD9"/>
    <w:rsid w:val="0004610F"/>
    <w:rsid w:val="00046903"/>
    <w:rsid w:val="00046D76"/>
    <w:rsid w:val="000470B2"/>
    <w:rsid w:val="00047360"/>
    <w:rsid w:val="0004797F"/>
    <w:rsid w:val="00047B90"/>
    <w:rsid w:val="00047C67"/>
    <w:rsid w:val="00050535"/>
    <w:rsid w:val="00050F70"/>
    <w:rsid w:val="000510DE"/>
    <w:rsid w:val="00051161"/>
    <w:rsid w:val="00051645"/>
    <w:rsid w:val="0005237F"/>
    <w:rsid w:val="00052837"/>
    <w:rsid w:val="000546CA"/>
    <w:rsid w:val="00054794"/>
    <w:rsid w:val="00054B87"/>
    <w:rsid w:val="00054C48"/>
    <w:rsid w:val="000558DD"/>
    <w:rsid w:val="00055B2A"/>
    <w:rsid w:val="00055B7A"/>
    <w:rsid w:val="00056128"/>
    <w:rsid w:val="00056550"/>
    <w:rsid w:val="0005684F"/>
    <w:rsid w:val="00056FCD"/>
    <w:rsid w:val="0005766C"/>
    <w:rsid w:val="00057DB5"/>
    <w:rsid w:val="00060237"/>
    <w:rsid w:val="000605A8"/>
    <w:rsid w:val="000605E8"/>
    <w:rsid w:val="00060728"/>
    <w:rsid w:val="000609B0"/>
    <w:rsid w:val="00060F14"/>
    <w:rsid w:val="00061105"/>
    <w:rsid w:val="0006130D"/>
    <w:rsid w:val="00061402"/>
    <w:rsid w:val="00061684"/>
    <w:rsid w:val="00061A11"/>
    <w:rsid w:val="00062B7F"/>
    <w:rsid w:val="000633B9"/>
    <w:rsid w:val="0006391C"/>
    <w:rsid w:val="00063CAD"/>
    <w:rsid w:val="00063DCE"/>
    <w:rsid w:val="000640CB"/>
    <w:rsid w:val="0006438E"/>
    <w:rsid w:val="000645CE"/>
    <w:rsid w:val="00064F15"/>
    <w:rsid w:val="00064F6E"/>
    <w:rsid w:val="0006543D"/>
    <w:rsid w:val="000656B4"/>
    <w:rsid w:val="00065AB6"/>
    <w:rsid w:val="000660BE"/>
    <w:rsid w:val="000663D2"/>
    <w:rsid w:val="00066480"/>
    <w:rsid w:val="000664F0"/>
    <w:rsid w:val="00066720"/>
    <w:rsid w:val="00066F75"/>
    <w:rsid w:val="0006723D"/>
    <w:rsid w:val="000675FD"/>
    <w:rsid w:val="0006766A"/>
    <w:rsid w:val="00067A4D"/>
    <w:rsid w:val="00067DD0"/>
    <w:rsid w:val="00067F97"/>
    <w:rsid w:val="00070305"/>
    <w:rsid w:val="00070748"/>
    <w:rsid w:val="00070D4C"/>
    <w:rsid w:val="00070EFD"/>
    <w:rsid w:val="00070F96"/>
    <w:rsid w:val="00071C4B"/>
    <w:rsid w:val="00071FE6"/>
    <w:rsid w:val="0007217E"/>
    <w:rsid w:val="0007245A"/>
    <w:rsid w:val="0007264F"/>
    <w:rsid w:val="000726A5"/>
    <w:rsid w:val="000730DE"/>
    <w:rsid w:val="00073A61"/>
    <w:rsid w:val="00073ABF"/>
    <w:rsid w:val="00073ECD"/>
    <w:rsid w:val="00073F20"/>
    <w:rsid w:val="0007406E"/>
    <w:rsid w:val="000741ED"/>
    <w:rsid w:val="00074EC5"/>
    <w:rsid w:val="00075163"/>
    <w:rsid w:val="000751DF"/>
    <w:rsid w:val="0007531B"/>
    <w:rsid w:val="0007568B"/>
    <w:rsid w:val="00075B9D"/>
    <w:rsid w:val="00075F31"/>
    <w:rsid w:val="00076B8C"/>
    <w:rsid w:val="00076E15"/>
    <w:rsid w:val="0007763E"/>
    <w:rsid w:val="000777BE"/>
    <w:rsid w:val="0007787D"/>
    <w:rsid w:val="00077D0F"/>
    <w:rsid w:val="00077D49"/>
    <w:rsid w:val="000807D5"/>
    <w:rsid w:val="00080993"/>
    <w:rsid w:val="00080ED8"/>
    <w:rsid w:val="000816BD"/>
    <w:rsid w:val="00081CA2"/>
    <w:rsid w:val="00082034"/>
    <w:rsid w:val="000822AE"/>
    <w:rsid w:val="000827CE"/>
    <w:rsid w:val="00082BF9"/>
    <w:rsid w:val="000832F9"/>
    <w:rsid w:val="00083543"/>
    <w:rsid w:val="00084E32"/>
    <w:rsid w:val="000851D1"/>
    <w:rsid w:val="0008535E"/>
    <w:rsid w:val="000853C5"/>
    <w:rsid w:val="000855CA"/>
    <w:rsid w:val="00085941"/>
    <w:rsid w:val="0008629C"/>
    <w:rsid w:val="0008656A"/>
    <w:rsid w:val="00086A30"/>
    <w:rsid w:val="00086E75"/>
    <w:rsid w:val="0008719F"/>
    <w:rsid w:val="0008730A"/>
    <w:rsid w:val="000876A2"/>
    <w:rsid w:val="000878E4"/>
    <w:rsid w:val="00090173"/>
    <w:rsid w:val="00090618"/>
    <w:rsid w:val="00090E92"/>
    <w:rsid w:val="000922E0"/>
    <w:rsid w:val="000928FB"/>
    <w:rsid w:val="00092B03"/>
    <w:rsid w:val="00093172"/>
    <w:rsid w:val="000932D9"/>
    <w:rsid w:val="000932EA"/>
    <w:rsid w:val="00093302"/>
    <w:rsid w:val="00093B13"/>
    <w:rsid w:val="00093C94"/>
    <w:rsid w:val="00093E39"/>
    <w:rsid w:val="000940A2"/>
    <w:rsid w:val="00094117"/>
    <w:rsid w:val="000946B0"/>
    <w:rsid w:val="000947EB"/>
    <w:rsid w:val="00094848"/>
    <w:rsid w:val="00094B82"/>
    <w:rsid w:val="00094BF2"/>
    <w:rsid w:val="00094D3C"/>
    <w:rsid w:val="00094FCA"/>
    <w:rsid w:val="00095073"/>
    <w:rsid w:val="000957A3"/>
    <w:rsid w:val="000958FF"/>
    <w:rsid w:val="00095F3B"/>
    <w:rsid w:val="00096179"/>
    <w:rsid w:val="000963BE"/>
    <w:rsid w:val="00096EFE"/>
    <w:rsid w:val="00097277"/>
    <w:rsid w:val="0009743B"/>
    <w:rsid w:val="000976E5"/>
    <w:rsid w:val="0009788E"/>
    <w:rsid w:val="00097A79"/>
    <w:rsid w:val="00097CD5"/>
    <w:rsid w:val="000A0899"/>
    <w:rsid w:val="000A0BD3"/>
    <w:rsid w:val="000A0C42"/>
    <w:rsid w:val="000A0F54"/>
    <w:rsid w:val="000A17F3"/>
    <w:rsid w:val="000A2074"/>
    <w:rsid w:val="000A242F"/>
    <w:rsid w:val="000A2F34"/>
    <w:rsid w:val="000A333D"/>
    <w:rsid w:val="000A38E5"/>
    <w:rsid w:val="000A39EE"/>
    <w:rsid w:val="000A4068"/>
    <w:rsid w:val="000A40EE"/>
    <w:rsid w:val="000A49D0"/>
    <w:rsid w:val="000A5087"/>
    <w:rsid w:val="000A52C7"/>
    <w:rsid w:val="000A5436"/>
    <w:rsid w:val="000A5602"/>
    <w:rsid w:val="000A5893"/>
    <w:rsid w:val="000A5897"/>
    <w:rsid w:val="000A5A0E"/>
    <w:rsid w:val="000A6000"/>
    <w:rsid w:val="000A6155"/>
    <w:rsid w:val="000A6309"/>
    <w:rsid w:val="000A72B5"/>
    <w:rsid w:val="000A7FAA"/>
    <w:rsid w:val="000B042A"/>
    <w:rsid w:val="000B058B"/>
    <w:rsid w:val="000B062F"/>
    <w:rsid w:val="000B09CB"/>
    <w:rsid w:val="000B0C97"/>
    <w:rsid w:val="000B30ED"/>
    <w:rsid w:val="000B335C"/>
    <w:rsid w:val="000B3360"/>
    <w:rsid w:val="000B3BAE"/>
    <w:rsid w:val="000B3CBE"/>
    <w:rsid w:val="000B3E69"/>
    <w:rsid w:val="000B47EA"/>
    <w:rsid w:val="000B4CC1"/>
    <w:rsid w:val="000B4D6A"/>
    <w:rsid w:val="000B4E87"/>
    <w:rsid w:val="000B5139"/>
    <w:rsid w:val="000B593D"/>
    <w:rsid w:val="000B63D2"/>
    <w:rsid w:val="000B64DC"/>
    <w:rsid w:val="000B6DC8"/>
    <w:rsid w:val="000B6E1A"/>
    <w:rsid w:val="000B7603"/>
    <w:rsid w:val="000B7622"/>
    <w:rsid w:val="000C01FD"/>
    <w:rsid w:val="000C1C1E"/>
    <w:rsid w:val="000C203A"/>
    <w:rsid w:val="000C2746"/>
    <w:rsid w:val="000C27A4"/>
    <w:rsid w:val="000C2831"/>
    <w:rsid w:val="000C29F9"/>
    <w:rsid w:val="000C2D2F"/>
    <w:rsid w:val="000C2E45"/>
    <w:rsid w:val="000C335C"/>
    <w:rsid w:val="000C3558"/>
    <w:rsid w:val="000C3782"/>
    <w:rsid w:val="000C384E"/>
    <w:rsid w:val="000C3BA0"/>
    <w:rsid w:val="000C3CEC"/>
    <w:rsid w:val="000C41F9"/>
    <w:rsid w:val="000C4330"/>
    <w:rsid w:val="000C47C2"/>
    <w:rsid w:val="000C4A6A"/>
    <w:rsid w:val="000C4E4E"/>
    <w:rsid w:val="000C5321"/>
    <w:rsid w:val="000C53E9"/>
    <w:rsid w:val="000C5CB6"/>
    <w:rsid w:val="000C63B4"/>
    <w:rsid w:val="000C64B6"/>
    <w:rsid w:val="000C650A"/>
    <w:rsid w:val="000C6568"/>
    <w:rsid w:val="000C6CCA"/>
    <w:rsid w:val="000C7344"/>
    <w:rsid w:val="000C7379"/>
    <w:rsid w:val="000C748B"/>
    <w:rsid w:val="000C7951"/>
    <w:rsid w:val="000C7983"/>
    <w:rsid w:val="000C7B8A"/>
    <w:rsid w:val="000C7EC4"/>
    <w:rsid w:val="000C7F8C"/>
    <w:rsid w:val="000D0139"/>
    <w:rsid w:val="000D0435"/>
    <w:rsid w:val="000D05D3"/>
    <w:rsid w:val="000D07A0"/>
    <w:rsid w:val="000D081C"/>
    <w:rsid w:val="000D1342"/>
    <w:rsid w:val="000D1560"/>
    <w:rsid w:val="000D1F4C"/>
    <w:rsid w:val="000D2090"/>
    <w:rsid w:val="000D2148"/>
    <w:rsid w:val="000D22A3"/>
    <w:rsid w:val="000D230B"/>
    <w:rsid w:val="000D2E6A"/>
    <w:rsid w:val="000D2F0C"/>
    <w:rsid w:val="000D3264"/>
    <w:rsid w:val="000D373E"/>
    <w:rsid w:val="000D3E2B"/>
    <w:rsid w:val="000D3E60"/>
    <w:rsid w:val="000D3F69"/>
    <w:rsid w:val="000D40A7"/>
    <w:rsid w:val="000D433F"/>
    <w:rsid w:val="000D494B"/>
    <w:rsid w:val="000D4983"/>
    <w:rsid w:val="000D4BE8"/>
    <w:rsid w:val="000D4BF2"/>
    <w:rsid w:val="000D4D93"/>
    <w:rsid w:val="000D5FAA"/>
    <w:rsid w:val="000D6116"/>
    <w:rsid w:val="000D6FFD"/>
    <w:rsid w:val="000D7178"/>
    <w:rsid w:val="000D783F"/>
    <w:rsid w:val="000D7F95"/>
    <w:rsid w:val="000E0109"/>
    <w:rsid w:val="000E045F"/>
    <w:rsid w:val="000E07D1"/>
    <w:rsid w:val="000E0DAC"/>
    <w:rsid w:val="000E0E97"/>
    <w:rsid w:val="000E126B"/>
    <w:rsid w:val="000E1296"/>
    <w:rsid w:val="000E2645"/>
    <w:rsid w:val="000E2A10"/>
    <w:rsid w:val="000E4275"/>
    <w:rsid w:val="000E51C8"/>
    <w:rsid w:val="000E520F"/>
    <w:rsid w:val="000E5219"/>
    <w:rsid w:val="000E5391"/>
    <w:rsid w:val="000E543C"/>
    <w:rsid w:val="000E56A1"/>
    <w:rsid w:val="000E6187"/>
    <w:rsid w:val="000E61E2"/>
    <w:rsid w:val="000E632B"/>
    <w:rsid w:val="000E63CE"/>
    <w:rsid w:val="000E6757"/>
    <w:rsid w:val="000E6766"/>
    <w:rsid w:val="000E71C0"/>
    <w:rsid w:val="000E7238"/>
    <w:rsid w:val="000E7258"/>
    <w:rsid w:val="000E7C15"/>
    <w:rsid w:val="000F012E"/>
    <w:rsid w:val="000F07EF"/>
    <w:rsid w:val="000F0F0A"/>
    <w:rsid w:val="000F1886"/>
    <w:rsid w:val="000F1BD4"/>
    <w:rsid w:val="000F1E38"/>
    <w:rsid w:val="000F2405"/>
    <w:rsid w:val="000F299F"/>
    <w:rsid w:val="000F2D99"/>
    <w:rsid w:val="000F2F75"/>
    <w:rsid w:val="000F330B"/>
    <w:rsid w:val="000F343A"/>
    <w:rsid w:val="000F3D1F"/>
    <w:rsid w:val="000F3DA3"/>
    <w:rsid w:val="000F4B81"/>
    <w:rsid w:val="000F4DA6"/>
    <w:rsid w:val="000F4F2F"/>
    <w:rsid w:val="000F52B4"/>
    <w:rsid w:val="000F5330"/>
    <w:rsid w:val="000F5BCB"/>
    <w:rsid w:val="000F5C39"/>
    <w:rsid w:val="000F637B"/>
    <w:rsid w:val="000F6734"/>
    <w:rsid w:val="000F6975"/>
    <w:rsid w:val="000F6B30"/>
    <w:rsid w:val="000F6BB6"/>
    <w:rsid w:val="000F7172"/>
    <w:rsid w:val="00100111"/>
    <w:rsid w:val="0010029B"/>
    <w:rsid w:val="00100374"/>
    <w:rsid w:val="00100533"/>
    <w:rsid w:val="00100E33"/>
    <w:rsid w:val="00101B4F"/>
    <w:rsid w:val="001024D1"/>
    <w:rsid w:val="001034A7"/>
    <w:rsid w:val="00103509"/>
    <w:rsid w:val="001035EC"/>
    <w:rsid w:val="00104653"/>
    <w:rsid w:val="00104F50"/>
    <w:rsid w:val="001052D5"/>
    <w:rsid w:val="00105B83"/>
    <w:rsid w:val="00105C27"/>
    <w:rsid w:val="00105DD1"/>
    <w:rsid w:val="00106123"/>
    <w:rsid w:val="001061C0"/>
    <w:rsid w:val="00106357"/>
    <w:rsid w:val="0010653B"/>
    <w:rsid w:val="00106D96"/>
    <w:rsid w:val="00107ED9"/>
    <w:rsid w:val="0011004B"/>
    <w:rsid w:val="00110B25"/>
    <w:rsid w:val="001117D2"/>
    <w:rsid w:val="00111B3E"/>
    <w:rsid w:val="00111F5C"/>
    <w:rsid w:val="001120CF"/>
    <w:rsid w:val="0011235D"/>
    <w:rsid w:val="00112448"/>
    <w:rsid w:val="0011448D"/>
    <w:rsid w:val="00114AFD"/>
    <w:rsid w:val="001151D2"/>
    <w:rsid w:val="001154E7"/>
    <w:rsid w:val="00115526"/>
    <w:rsid w:val="001155CC"/>
    <w:rsid w:val="00115766"/>
    <w:rsid w:val="00115A50"/>
    <w:rsid w:val="00116088"/>
    <w:rsid w:val="001160DF"/>
    <w:rsid w:val="00116143"/>
    <w:rsid w:val="001166B6"/>
    <w:rsid w:val="0011687F"/>
    <w:rsid w:val="0011697B"/>
    <w:rsid w:val="001169F2"/>
    <w:rsid w:val="00116C5C"/>
    <w:rsid w:val="00117B32"/>
    <w:rsid w:val="00117C2B"/>
    <w:rsid w:val="00117CBE"/>
    <w:rsid w:val="001201CC"/>
    <w:rsid w:val="001204FC"/>
    <w:rsid w:val="00120DAA"/>
    <w:rsid w:val="001210F3"/>
    <w:rsid w:val="00121688"/>
    <w:rsid w:val="0012195E"/>
    <w:rsid w:val="00121CD0"/>
    <w:rsid w:val="00121E51"/>
    <w:rsid w:val="0012200A"/>
    <w:rsid w:val="00122800"/>
    <w:rsid w:val="0012293C"/>
    <w:rsid w:val="00122F3D"/>
    <w:rsid w:val="00122F86"/>
    <w:rsid w:val="001236F8"/>
    <w:rsid w:val="00124252"/>
    <w:rsid w:val="001244EB"/>
    <w:rsid w:val="00124DEC"/>
    <w:rsid w:val="001254E2"/>
    <w:rsid w:val="0012569F"/>
    <w:rsid w:val="00125836"/>
    <w:rsid w:val="00125AA2"/>
    <w:rsid w:val="0012627E"/>
    <w:rsid w:val="0012629F"/>
    <w:rsid w:val="00126360"/>
    <w:rsid w:val="00126A52"/>
    <w:rsid w:val="00126DE5"/>
    <w:rsid w:val="00126E51"/>
    <w:rsid w:val="00127898"/>
    <w:rsid w:val="00127BD9"/>
    <w:rsid w:val="001303AD"/>
    <w:rsid w:val="00130A45"/>
    <w:rsid w:val="00130B31"/>
    <w:rsid w:val="001310D5"/>
    <w:rsid w:val="00131218"/>
    <w:rsid w:val="001312F2"/>
    <w:rsid w:val="0013138B"/>
    <w:rsid w:val="00131614"/>
    <w:rsid w:val="001317D0"/>
    <w:rsid w:val="0013191A"/>
    <w:rsid w:val="001319AB"/>
    <w:rsid w:val="00132215"/>
    <w:rsid w:val="00132CB8"/>
    <w:rsid w:val="00133924"/>
    <w:rsid w:val="001347FE"/>
    <w:rsid w:val="00134BCE"/>
    <w:rsid w:val="00134CE9"/>
    <w:rsid w:val="001351D6"/>
    <w:rsid w:val="00135246"/>
    <w:rsid w:val="00135823"/>
    <w:rsid w:val="00135BD0"/>
    <w:rsid w:val="00135D18"/>
    <w:rsid w:val="00135E73"/>
    <w:rsid w:val="00136781"/>
    <w:rsid w:val="00136FC3"/>
    <w:rsid w:val="0013705F"/>
    <w:rsid w:val="00137346"/>
    <w:rsid w:val="00137A34"/>
    <w:rsid w:val="00137C25"/>
    <w:rsid w:val="00137D78"/>
    <w:rsid w:val="00137F24"/>
    <w:rsid w:val="00137FE5"/>
    <w:rsid w:val="001400AB"/>
    <w:rsid w:val="00140484"/>
    <w:rsid w:val="0014076F"/>
    <w:rsid w:val="00140932"/>
    <w:rsid w:val="001409B4"/>
    <w:rsid w:val="00140B7C"/>
    <w:rsid w:val="00141057"/>
    <w:rsid w:val="001416F0"/>
    <w:rsid w:val="00141BF6"/>
    <w:rsid w:val="00141E94"/>
    <w:rsid w:val="0014212C"/>
    <w:rsid w:val="00142B22"/>
    <w:rsid w:val="00143AAB"/>
    <w:rsid w:val="00143CE1"/>
    <w:rsid w:val="00144254"/>
    <w:rsid w:val="001444D5"/>
    <w:rsid w:val="00144A43"/>
    <w:rsid w:val="00144D7D"/>
    <w:rsid w:val="00145C00"/>
    <w:rsid w:val="00145C24"/>
    <w:rsid w:val="00145DB2"/>
    <w:rsid w:val="00145E8B"/>
    <w:rsid w:val="0014634C"/>
    <w:rsid w:val="001467DF"/>
    <w:rsid w:val="0014681D"/>
    <w:rsid w:val="001468EF"/>
    <w:rsid w:val="00147D24"/>
    <w:rsid w:val="00151E2D"/>
    <w:rsid w:val="00151FDC"/>
    <w:rsid w:val="0015203D"/>
    <w:rsid w:val="0015205A"/>
    <w:rsid w:val="00152088"/>
    <w:rsid w:val="001521D9"/>
    <w:rsid w:val="00152200"/>
    <w:rsid w:val="00153B3C"/>
    <w:rsid w:val="00153BA7"/>
    <w:rsid w:val="00153D56"/>
    <w:rsid w:val="00154150"/>
    <w:rsid w:val="001548C0"/>
    <w:rsid w:val="001549BB"/>
    <w:rsid w:val="00154AA5"/>
    <w:rsid w:val="00154D6C"/>
    <w:rsid w:val="00155077"/>
    <w:rsid w:val="00156050"/>
    <w:rsid w:val="001561F6"/>
    <w:rsid w:val="00156330"/>
    <w:rsid w:val="0015668D"/>
    <w:rsid w:val="00156D99"/>
    <w:rsid w:val="00156DF8"/>
    <w:rsid w:val="00157292"/>
    <w:rsid w:val="001574E3"/>
    <w:rsid w:val="00157B92"/>
    <w:rsid w:val="0016057A"/>
    <w:rsid w:val="00160660"/>
    <w:rsid w:val="00160711"/>
    <w:rsid w:val="00160A22"/>
    <w:rsid w:val="00160A98"/>
    <w:rsid w:val="00160C2E"/>
    <w:rsid w:val="00160D7F"/>
    <w:rsid w:val="00160DCA"/>
    <w:rsid w:val="00161E49"/>
    <w:rsid w:val="00161F5F"/>
    <w:rsid w:val="00162203"/>
    <w:rsid w:val="00162583"/>
    <w:rsid w:val="00162A07"/>
    <w:rsid w:val="00162FD5"/>
    <w:rsid w:val="00163131"/>
    <w:rsid w:val="00163157"/>
    <w:rsid w:val="0016359E"/>
    <w:rsid w:val="00164C41"/>
    <w:rsid w:val="00165231"/>
    <w:rsid w:val="00166AEF"/>
    <w:rsid w:val="00166C6F"/>
    <w:rsid w:val="00166CF4"/>
    <w:rsid w:val="001670FB"/>
    <w:rsid w:val="00167844"/>
    <w:rsid w:val="001678BA"/>
    <w:rsid w:val="0016798E"/>
    <w:rsid w:val="00167AC7"/>
    <w:rsid w:val="00167B77"/>
    <w:rsid w:val="00167DE0"/>
    <w:rsid w:val="001702C0"/>
    <w:rsid w:val="00170304"/>
    <w:rsid w:val="00170C48"/>
    <w:rsid w:val="00170DD5"/>
    <w:rsid w:val="00171422"/>
    <w:rsid w:val="001715BB"/>
    <w:rsid w:val="00172090"/>
    <w:rsid w:val="00172762"/>
    <w:rsid w:val="00172EC5"/>
    <w:rsid w:val="00173029"/>
    <w:rsid w:val="001732BA"/>
    <w:rsid w:val="00173ABA"/>
    <w:rsid w:val="00173BF4"/>
    <w:rsid w:val="00173D06"/>
    <w:rsid w:val="001742B8"/>
    <w:rsid w:val="0017430C"/>
    <w:rsid w:val="0017449B"/>
    <w:rsid w:val="0017518D"/>
    <w:rsid w:val="00176118"/>
    <w:rsid w:val="00176331"/>
    <w:rsid w:val="001766D4"/>
    <w:rsid w:val="00176ECE"/>
    <w:rsid w:val="00176EF0"/>
    <w:rsid w:val="00177004"/>
    <w:rsid w:val="00177D98"/>
    <w:rsid w:val="00180024"/>
    <w:rsid w:val="00180118"/>
    <w:rsid w:val="00180DE2"/>
    <w:rsid w:val="00180E1F"/>
    <w:rsid w:val="001815D1"/>
    <w:rsid w:val="0018174D"/>
    <w:rsid w:val="00181949"/>
    <w:rsid w:val="0018197E"/>
    <w:rsid w:val="00181C70"/>
    <w:rsid w:val="001824AD"/>
    <w:rsid w:val="00182572"/>
    <w:rsid w:val="00182AA8"/>
    <w:rsid w:val="0018375A"/>
    <w:rsid w:val="001841BA"/>
    <w:rsid w:val="00184907"/>
    <w:rsid w:val="00184A95"/>
    <w:rsid w:val="00184D58"/>
    <w:rsid w:val="00185041"/>
    <w:rsid w:val="0018555C"/>
    <w:rsid w:val="00185F61"/>
    <w:rsid w:val="00185FBD"/>
    <w:rsid w:val="001865E3"/>
    <w:rsid w:val="00186D0A"/>
    <w:rsid w:val="00186D97"/>
    <w:rsid w:val="00187574"/>
    <w:rsid w:val="0018764A"/>
    <w:rsid w:val="00187C36"/>
    <w:rsid w:val="00190287"/>
    <w:rsid w:val="0019052E"/>
    <w:rsid w:val="00190A08"/>
    <w:rsid w:val="00190A68"/>
    <w:rsid w:val="00190B2A"/>
    <w:rsid w:val="00190C6E"/>
    <w:rsid w:val="00190CE5"/>
    <w:rsid w:val="00190ECA"/>
    <w:rsid w:val="00191901"/>
    <w:rsid w:val="00191F1C"/>
    <w:rsid w:val="001925D4"/>
    <w:rsid w:val="00192701"/>
    <w:rsid w:val="00192BFC"/>
    <w:rsid w:val="00193198"/>
    <w:rsid w:val="00193914"/>
    <w:rsid w:val="00193A3E"/>
    <w:rsid w:val="00193E4B"/>
    <w:rsid w:val="001945F5"/>
    <w:rsid w:val="00194606"/>
    <w:rsid w:val="00194CE7"/>
    <w:rsid w:val="00194D55"/>
    <w:rsid w:val="00194EC5"/>
    <w:rsid w:val="00195596"/>
    <w:rsid w:val="00195DCE"/>
    <w:rsid w:val="00196697"/>
    <w:rsid w:val="001967BF"/>
    <w:rsid w:val="001968AC"/>
    <w:rsid w:val="001969E5"/>
    <w:rsid w:val="00196AD4"/>
    <w:rsid w:val="00196B20"/>
    <w:rsid w:val="00196B58"/>
    <w:rsid w:val="00196BCB"/>
    <w:rsid w:val="00197A0E"/>
    <w:rsid w:val="00197DD1"/>
    <w:rsid w:val="001A00C1"/>
    <w:rsid w:val="001A028C"/>
    <w:rsid w:val="001A0854"/>
    <w:rsid w:val="001A0A67"/>
    <w:rsid w:val="001A15A2"/>
    <w:rsid w:val="001A166B"/>
    <w:rsid w:val="001A173F"/>
    <w:rsid w:val="001A1909"/>
    <w:rsid w:val="001A1DDC"/>
    <w:rsid w:val="001A1F6F"/>
    <w:rsid w:val="001A225B"/>
    <w:rsid w:val="001A2B97"/>
    <w:rsid w:val="001A2E1C"/>
    <w:rsid w:val="001A2FB1"/>
    <w:rsid w:val="001A3192"/>
    <w:rsid w:val="001A34B4"/>
    <w:rsid w:val="001A35D2"/>
    <w:rsid w:val="001A39D6"/>
    <w:rsid w:val="001A401D"/>
    <w:rsid w:val="001A4044"/>
    <w:rsid w:val="001A4352"/>
    <w:rsid w:val="001A4978"/>
    <w:rsid w:val="001A53AE"/>
    <w:rsid w:val="001A5514"/>
    <w:rsid w:val="001A592B"/>
    <w:rsid w:val="001A5C01"/>
    <w:rsid w:val="001A612F"/>
    <w:rsid w:val="001A6351"/>
    <w:rsid w:val="001A63DC"/>
    <w:rsid w:val="001A68AE"/>
    <w:rsid w:val="001A7024"/>
    <w:rsid w:val="001A72CA"/>
    <w:rsid w:val="001A7730"/>
    <w:rsid w:val="001A7BD7"/>
    <w:rsid w:val="001A7E7F"/>
    <w:rsid w:val="001B0287"/>
    <w:rsid w:val="001B04CD"/>
    <w:rsid w:val="001B076E"/>
    <w:rsid w:val="001B0D33"/>
    <w:rsid w:val="001B11CD"/>
    <w:rsid w:val="001B121B"/>
    <w:rsid w:val="001B132E"/>
    <w:rsid w:val="001B192D"/>
    <w:rsid w:val="001B1B6C"/>
    <w:rsid w:val="001B1F44"/>
    <w:rsid w:val="001B2183"/>
    <w:rsid w:val="001B255E"/>
    <w:rsid w:val="001B2EAF"/>
    <w:rsid w:val="001B305C"/>
    <w:rsid w:val="001B310F"/>
    <w:rsid w:val="001B3225"/>
    <w:rsid w:val="001B325A"/>
    <w:rsid w:val="001B38FF"/>
    <w:rsid w:val="001B3B06"/>
    <w:rsid w:val="001B3ED5"/>
    <w:rsid w:val="001B48DB"/>
    <w:rsid w:val="001B4968"/>
    <w:rsid w:val="001B4EE5"/>
    <w:rsid w:val="001B4EF5"/>
    <w:rsid w:val="001B51E7"/>
    <w:rsid w:val="001B5727"/>
    <w:rsid w:val="001B5ACE"/>
    <w:rsid w:val="001B5BAC"/>
    <w:rsid w:val="001B5E96"/>
    <w:rsid w:val="001B623F"/>
    <w:rsid w:val="001B6403"/>
    <w:rsid w:val="001B66A4"/>
    <w:rsid w:val="001B679F"/>
    <w:rsid w:val="001B69B1"/>
    <w:rsid w:val="001C025D"/>
    <w:rsid w:val="001C034E"/>
    <w:rsid w:val="001C050C"/>
    <w:rsid w:val="001C0A83"/>
    <w:rsid w:val="001C0F77"/>
    <w:rsid w:val="001C19D8"/>
    <w:rsid w:val="001C1AD3"/>
    <w:rsid w:val="001C27E0"/>
    <w:rsid w:val="001C2E44"/>
    <w:rsid w:val="001C3A43"/>
    <w:rsid w:val="001C3A73"/>
    <w:rsid w:val="001C3C7F"/>
    <w:rsid w:val="001C3CFF"/>
    <w:rsid w:val="001C3F51"/>
    <w:rsid w:val="001C4222"/>
    <w:rsid w:val="001C42CC"/>
    <w:rsid w:val="001C4F57"/>
    <w:rsid w:val="001C5EF2"/>
    <w:rsid w:val="001C6371"/>
    <w:rsid w:val="001C6A6C"/>
    <w:rsid w:val="001C708B"/>
    <w:rsid w:val="001C71AF"/>
    <w:rsid w:val="001C745A"/>
    <w:rsid w:val="001D06E0"/>
    <w:rsid w:val="001D0B93"/>
    <w:rsid w:val="001D1C9F"/>
    <w:rsid w:val="001D1D87"/>
    <w:rsid w:val="001D1DFF"/>
    <w:rsid w:val="001D1F5F"/>
    <w:rsid w:val="001D218A"/>
    <w:rsid w:val="001D24DB"/>
    <w:rsid w:val="001D29FE"/>
    <w:rsid w:val="001D2F3B"/>
    <w:rsid w:val="001D3000"/>
    <w:rsid w:val="001D31DB"/>
    <w:rsid w:val="001D3649"/>
    <w:rsid w:val="001D3728"/>
    <w:rsid w:val="001D42F6"/>
    <w:rsid w:val="001D497B"/>
    <w:rsid w:val="001D4B91"/>
    <w:rsid w:val="001D4E54"/>
    <w:rsid w:val="001D4E6E"/>
    <w:rsid w:val="001D557B"/>
    <w:rsid w:val="001D61F7"/>
    <w:rsid w:val="001D6857"/>
    <w:rsid w:val="001D6B9E"/>
    <w:rsid w:val="001D6F69"/>
    <w:rsid w:val="001D798C"/>
    <w:rsid w:val="001E07C9"/>
    <w:rsid w:val="001E0802"/>
    <w:rsid w:val="001E0B24"/>
    <w:rsid w:val="001E0D68"/>
    <w:rsid w:val="001E0D7F"/>
    <w:rsid w:val="001E10D8"/>
    <w:rsid w:val="001E120D"/>
    <w:rsid w:val="001E197E"/>
    <w:rsid w:val="001E1B76"/>
    <w:rsid w:val="001E21C9"/>
    <w:rsid w:val="001E3736"/>
    <w:rsid w:val="001E3EA3"/>
    <w:rsid w:val="001E4101"/>
    <w:rsid w:val="001E428C"/>
    <w:rsid w:val="001E439C"/>
    <w:rsid w:val="001E45E4"/>
    <w:rsid w:val="001E5351"/>
    <w:rsid w:val="001E5369"/>
    <w:rsid w:val="001E5393"/>
    <w:rsid w:val="001E5E0F"/>
    <w:rsid w:val="001E5F27"/>
    <w:rsid w:val="001E6041"/>
    <w:rsid w:val="001E6076"/>
    <w:rsid w:val="001E614C"/>
    <w:rsid w:val="001E6BD8"/>
    <w:rsid w:val="001E6F70"/>
    <w:rsid w:val="001E7DCF"/>
    <w:rsid w:val="001F0110"/>
    <w:rsid w:val="001F02F4"/>
    <w:rsid w:val="001F039B"/>
    <w:rsid w:val="001F09F1"/>
    <w:rsid w:val="001F0B4C"/>
    <w:rsid w:val="001F0C83"/>
    <w:rsid w:val="001F0E3B"/>
    <w:rsid w:val="001F0F90"/>
    <w:rsid w:val="001F1367"/>
    <w:rsid w:val="001F1AA3"/>
    <w:rsid w:val="001F1F3A"/>
    <w:rsid w:val="001F2209"/>
    <w:rsid w:val="001F245F"/>
    <w:rsid w:val="001F257B"/>
    <w:rsid w:val="001F25E0"/>
    <w:rsid w:val="001F29DD"/>
    <w:rsid w:val="001F2C02"/>
    <w:rsid w:val="001F2D01"/>
    <w:rsid w:val="001F3680"/>
    <w:rsid w:val="001F41D7"/>
    <w:rsid w:val="001F426B"/>
    <w:rsid w:val="001F4642"/>
    <w:rsid w:val="001F495E"/>
    <w:rsid w:val="001F49A1"/>
    <w:rsid w:val="001F4CE5"/>
    <w:rsid w:val="001F4FAD"/>
    <w:rsid w:val="001F5952"/>
    <w:rsid w:val="001F619B"/>
    <w:rsid w:val="001F61D7"/>
    <w:rsid w:val="001F708B"/>
    <w:rsid w:val="0020009F"/>
    <w:rsid w:val="0020038D"/>
    <w:rsid w:val="0020066C"/>
    <w:rsid w:val="0020071C"/>
    <w:rsid w:val="00200D6D"/>
    <w:rsid w:val="00200DC9"/>
    <w:rsid w:val="002019BB"/>
    <w:rsid w:val="00201B5C"/>
    <w:rsid w:val="00201B79"/>
    <w:rsid w:val="00201BEC"/>
    <w:rsid w:val="00201D3E"/>
    <w:rsid w:val="00202273"/>
    <w:rsid w:val="00202306"/>
    <w:rsid w:val="00202441"/>
    <w:rsid w:val="00202643"/>
    <w:rsid w:val="002026AE"/>
    <w:rsid w:val="00202A34"/>
    <w:rsid w:val="00202AD7"/>
    <w:rsid w:val="00202EB7"/>
    <w:rsid w:val="00202EFD"/>
    <w:rsid w:val="00203280"/>
    <w:rsid w:val="00203B88"/>
    <w:rsid w:val="00203CF5"/>
    <w:rsid w:val="00203E8C"/>
    <w:rsid w:val="0020424D"/>
    <w:rsid w:val="00204418"/>
    <w:rsid w:val="00204BA2"/>
    <w:rsid w:val="00204E56"/>
    <w:rsid w:val="002053BD"/>
    <w:rsid w:val="0020557A"/>
    <w:rsid w:val="002058E2"/>
    <w:rsid w:val="00205DCE"/>
    <w:rsid w:val="00205E5F"/>
    <w:rsid w:val="00206136"/>
    <w:rsid w:val="002063D8"/>
    <w:rsid w:val="002101C9"/>
    <w:rsid w:val="00210B0A"/>
    <w:rsid w:val="00211111"/>
    <w:rsid w:val="002113E0"/>
    <w:rsid w:val="00211764"/>
    <w:rsid w:val="002117F8"/>
    <w:rsid w:val="002122BA"/>
    <w:rsid w:val="0021297E"/>
    <w:rsid w:val="0021316E"/>
    <w:rsid w:val="0021357B"/>
    <w:rsid w:val="002135A8"/>
    <w:rsid w:val="00213B7F"/>
    <w:rsid w:val="002148A9"/>
    <w:rsid w:val="0021547B"/>
    <w:rsid w:val="002156F2"/>
    <w:rsid w:val="00215911"/>
    <w:rsid w:val="0021603D"/>
    <w:rsid w:val="0021708A"/>
    <w:rsid w:val="0021736D"/>
    <w:rsid w:val="00217527"/>
    <w:rsid w:val="0021786D"/>
    <w:rsid w:val="002178EC"/>
    <w:rsid w:val="002209FA"/>
    <w:rsid w:val="002210C4"/>
    <w:rsid w:val="002210E4"/>
    <w:rsid w:val="002219B5"/>
    <w:rsid w:val="00221BFF"/>
    <w:rsid w:val="00221EE1"/>
    <w:rsid w:val="0022218B"/>
    <w:rsid w:val="002224FC"/>
    <w:rsid w:val="00222DDA"/>
    <w:rsid w:val="0022306F"/>
    <w:rsid w:val="002234CB"/>
    <w:rsid w:val="00223E61"/>
    <w:rsid w:val="00223F03"/>
    <w:rsid w:val="0022403C"/>
    <w:rsid w:val="00224043"/>
    <w:rsid w:val="002243F3"/>
    <w:rsid w:val="00224D61"/>
    <w:rsid w:val="00224DAC"/>
    <w:rsid w:val="00224FB8"/>
    <w:rsid w:val="00225440"/>
    <w:rsid w:val="00225B1A"/>
    <w:rsid w:val="00225F3E"/>
    <w:rsid w:val="00225F8E"/>
    <w:rsid w:val="0022610A"/>
    <w:rsid w:val="00226652"/>
    <w:rsid w:val="002267D9"/>
    <w:rsid w:val="002268A2"/>
    <w:rsid w:val="00227329"/>
    <w:rsid w:val="002273B3"/>
    <w:rsid w:val="002275FD"/>
    <w:rsid w:val="00227658"/>
    <w:rsid w:val="00227673"/>
    <w:rsid w:val="00227BF3"/>
    <w:rsid w:val="0023011E"/>
    <w:rsid w:val="002302C4"/>
    <w:rsid w:val="0023044B"/>
    <w:rsid w:val="002308BE"/>
    <w:rsid w:val="0023142C"/>
    <w:rsid w:val="00231642"/>
    <w:rsid w:val="00231A75"/>
    <w:rsid w:val="00231B09"/>
    <w:rsid w:val="00231DA6"/>
    <w:rsid w:val="00231EF1"/>
    <w:rsid w:val="002324D8"/>
    <w:rsid w:val="002328F2"/>
    <w:rsid w:val="00232D0B"/>
    <w:rsid w:val="002334BF"/>
    <w:rsid w:val="00233BC8"/>
    <w:rsid w:val="002347DA"/>
    <w:rsid w:val="0023533B"/>
    <w:rsid w:val="002354C6"/>
    <w:rsid w:val="002356B8"/>
    <w:rsid w:val="00235FC3"/>
    <w:rsid w:val="002360B0"/>
    <w:rsid w:val="0023668E"/>
    <w:rsid w:val="00236D27"/>
    <w:rsid w:val="002370F3"/>
    <w:rsid w:val="0023717F"/>
    <w:rsid w:val="002377A3"/>
    <w:rsid w:val="002377CC"/>
    <w:rsid w:val="002379F5"/>
    <w:rsid w:val="00237B8F"/>
    <w:rsid w:val="00237BF2"/>
    <w:rsid w:val="00240117"/>
    <w:rsid w:val="002401DC"/>
    <w:rsid w:val="002402D5"/>
    <w:rsid w:val="002403A9"/>
    <w:rsid w:val="002409E9"/>
    <w:rsid w:val="0024118A"/>
    <w:rsid w:val="00241F6B"/>
    <w:rsid w:val="00241FA9"/>
    <w:rsid w:val="002424D6"/>
    <w:rsid w:val="0024261C"/>
    <w:rsid w:val="00242AA3"/>
    <w:rsid w:val="00243248"/>
    <w:rsid w:val="00243564"/>
    <w:rsid w:val="00243F55"/>
    <w:rsid w:val="00244529"/>
    <w:rsid w:val="00244D2F"/>
    <w:rsid w:val="0024539C"/>
    <w:rsid w:val="0024572F"/>
    <w:rsid w:val="00245A58"/>
    <w:rsid w:val="00246359"/>
    <w:rsid w:val="00246B8C"/>
    <w:rsid w:val="00247BF9"/>
    <w:rsid w:val="002502E4"/>
    <w:rsid w:val="0025048F"/>
    <w:rsid w:val="00250C80"/>
    <w:rsid w:val="002510FA"/>
    <w:rsid w:val="00251675"/>
    <w:rsid w:val="00251F5A"/>
    <w:rsid w:val="002527AD"/>
    <w:rsid w:val="00252873"/>
    <w:rsid w:val="00252956"/>
    <w:rsid w:val="00252B11"/>
    <w:rsid w:val="00252B53"/>
    <w:rsid w:val="00252BE8"/>
    <w:rsid w:val="00253081"/>
    <w:rsid w:val="00253374"/>
    <w:rsid w:val="002534DF"/>
    <w:rsid w:val="00253851"/>
    <w:rsid w:val="00253E29"/>
    <w:rsid w:val="002549D2"/>
    <w:rsid w:val="00254D4D"/>
    <w:rsid w:val="00254E1A"/>
    <w:rsid w:val="002553A8"/>
    <w:rsid w:val="00256088"/>
    <w:rsid w:val="0025639F"/>
    <w:rsid w:val="002565D6"/>
    <w:rsid w:val="002566B8"/>
    <w:rsid w:val="00256AC1"/>
    <w:rsid w:val="00256E71"/>
    <w:rsid w:val="00256FA2"/>
    <w:rsid w:val="002572B4"/>
    <w:rsid w:val="002577AB"/>
    <w:rsid w:val="002577C5"/>
    <w:rsid w:val="002600C6"/>
    <w:rsid w:val="002602EC"/>
    <w:rsid w:val="00260409"/>
    <w:rsid w:val="00260840"/>
    <w:rsid w:val="00260DC6"/>
    <w:rsid w:val="00261030"/>
    <w:rsid w:val="00261273"/>
    <w:rsid w:val="00261295"/>
    <w:rsid w:val="00261819"/>
    <w:rsid w:val="002618CE"/>
    <w:rsid w:val="00262077"/>
    <w:rsid w:val="0026224A"/>
    <w:rsid w:val="002624B5"/>
    <w:rsid w:val="002625AE"/>
    <w:rsid w:val="00262B7F"/>
    <w:rsid w:val="00262D97"/>
    <w:rsid w:val="002631B1"/>
    <w:rsid w:val="00264036"/>
    <w:rsid w:val="00264477"/>
    <w:rsid w:val="00264C5A"/>
    <w:rsid w:val="00265219"/>
    <w:rsid w:val="00265252"/>
    <w:rsid w:val="00265634"/>
    <w:rsid w:val="002669A5"/>
    <w:rsid w:val="00266A08"/>
    <w:rsid w:val="002672B1"/>
    <w:rsid w:val="002678E9"/>
    <w:rsid w:val="00267E00"/>
    <w:rsid w:val="00267E0B"/>
    <w:rsid w:val="00267E4F"/>
    <w:rsid w:val="002704E3"/>
    <w:rsid w:val="0027065D"/>
    <w:rsid w:val="00270ACA"/>
    <w:rsid w:val="002710AD"/>
    <w:rsid w:val="0027174D"/>
    <w:rsid w:val="00271A1C"/>
    <w:rsid w:val="00271EBC"/>
    <w:rsid w:val="00271F78"/>
    <w:rsid w:val="0027228B"/>
    <w:rsid w:val="002722D1"/>
    <w:rsid w:val="00272907"/>
    <w:rsid w:val="00272CD2"/>
    <w:rsid w:val="00272D4B"/>
    <w:rsid w:val="00272F34"/>
    <w:rsid w:val="00273AD7"/>
    <w:rsid w:val="00273C67"/>
    <w:rsid w:val="00273C7C"/>
    <w:rsid w:val="00275056"/>
    <w:rsid w:val="002750BC"/>
    <w:rsid w:val="00275297"/>
    <w:rsid w:val="002756FE"/>
    <w:rsid w:val="00275776"/>
    <w:rsid w:val="00275B0A"/>
    <w:rsid w:val="00275FFB"/>
    <w:rsid w:val="0027631F"/>
    <w:rsid w:val="00276448"/>
    <w:rsid w:val="002766DA"/>
    <w:rsid w:val="00276986"/>
    <w:rsid w:val="002769E5"/>
    <w:rsid w:val="002769FC"/>
    <w:rsid w:val="00276BAB"/>
    <w:rsid w:val="00276C59"/>
    <w:rsid w:val="0027796A"/>
    <w:rsid w:val="00277FEE"/>
    <w:rsid w:val="0028059D"/>
    <w:rsid w:val="00280A36"/>
    <w:rsid w:val="00280D42"/>
    <w:rsid w:val="002811D8"/>
    <w:rsid w:val="0028122F"/>
    <w:rsid w:val="002824F8"/>
    <w:rsid w:val="00282824"/>
    <w:rsid w:val="00282A6C"/>
    <w:rsid w:val="002833D0"/>
    <w:rsid w:val="002835C2"/>
    <w:rsid w:val="00283BE4"/>
    <w:rsid w:val="0028459E"/>
    <w:rsid w:val="002845CB"/>
    <w:rsid w:val="002845F6"/>
    <w:rsid w:val="002849D1"/>
    <w:rsid w:val="00284DC9"/>
    <w:rsid w:val="00284E0A"/>
    <w:rsid w:val="00284F7E"/>
    <w:rsid w:val="00285040"/>
    <w:rsid w:val="0028510F"/>
    <w:rsid w:val="00286436"/>
    <w:rsid w:val="0028784E"/>
    <w:rsid w:val="002878A7"/>
    <w:rsid w:val="00290240"/>
    <w:rsid w:val="00290778"/>
    <w:rsid w:val="002908F8"/>
    <w:rsid w:val="00290D39"/>
    <w:rsid w:val="002913F7"/>
    <w:rsid w:val="00291E29"/>
    <w:rsid w:val="00292F9C"/>
    <w:rsid w:val="002931EC"/>
    <w:rsid w:val="002931F6"/>
    <w:rsid w:val="00293317"/>
    <w:rsid w:val="002938FF"/>
    <w:rsid w:val="00293C1A"/>
    <w:rsid w:val="00293CEC"/>
    <w:rsid w:val="00293DE3"/>
    <w:rsid w:val="00293F38"/>
    <w:rsid w:val="00294074"/>
    <w:rsid w:val="0029461E"/>
    <w:rsid w:val="002952DC"/>
    <w:rsid w:val="00295AD3"/>
    <w:rsid w:val="00296055"/>
    <w:rsid w:val="002968DA"/>
    <w:rsid w:val="00296DFC"/>
    <w:rsid w:val="00297BB3"/>
    <w:rsid w:val="00297BD3"/>
    <w:rsid w:val="002A00D3"/>
    <w:rsid w:val="002A0584"/>
    <w:rsid w:val="002A05BB"/>
    <w:rsid w:val="002A05DA"/>
    <w:rsid w:val="002A0A53"/>
    <w:rsid w:val="002A0D59"/>
    <w:rsid w:val="002A0F98"/>
    <w:rsid w:val="002A10C8"/>
    <w:rsid w:val="002A1210"/>
    <w:rsid w:val="002A1755"/>
    <w:rsid w:val="002A1CFC"/>
    <w:rsid w:val="002A24F7"/>
    <w:rsid w:val="002A2EF4"/>
    <w:rsid w:val="002A370E"/>
    <w:rsid w:val="002A4114"/>
    <w:rsid w:val="002A46D1"/>
    <w:rsid w:val="002A4A78"/>
    <w:rsid w:val="002A5051"/>
    <w:rsid w:val="002A58E3"/>
    <w:rsid w:val="002A5C76"/>
    <w:rsid w:val="002A6026"/>
    <w:rsid w:val="002A6852"/>
    <w:rsid w:val="002A6D08"/>
    <w:rsid w:val="002A7276"/>
    <w:rsid w:val="002A792F"/>
    <w:rsid w:val="002B0BB8"/>
    <w:rsid w:val="002B0D5C"/>
    <w:rsid w:val="002B0EEF"/>
    <w:rsid w:val="002B1C48"/>
    <w:rsid w:val="002B1D14"/>
    <w:rsid w:val="002B27BB"/>
    <w:rsid w:val="002B27E1"/>
    <w:rsid w:val="002B2B82"/>
    <w:rsid w:val="002B2BCD"/>
    <w:rsid w:val="002B31A3"/>
    <w:rsid w:val="002B31AC"/>
    <w:rsid w:val="002B34EA"/>
    <w:rsid w:val="002B3BBC"/>
    <w:rsid w:val="002B3FD0"/>
    <w:rsid w:val="002B4122"/>
    <w:rsid w:val="002B4294"/>
    <w:rsid w:val="002B4997"/>
    <w:rsid w:val="002B4E3C"/>
    <w:rsid w:val="002B4ECF"/>
    <w:rsid w:val="002B51FB"/>
    <w:rsid w:val="002B5269"/>
    <w:rsid w:val="002B58A7"/>
    <w:rsid w:val="002B5991"/>
    <w:rsid w:val="002B611D"/>
    <w:rsid w:val="002B61E4"/>
    <w:rsid w:val="002B6583"/>
    <w:rsid w:val="002B6A9D"/>
    <w:rsid w:val="002B6CBA"/>
    <w:rsid w:val="002B700A"/>
    <w:rsid w:val="002B70E3"/>
    <w:rsid w:val="002B714F"/>
    <w:rsid w:val="002B7677"/>
    <w:rsid w:val="002B76C2"/>
    <w:rsid w:val="002B7A8F"/>
    <w:rsid w:val="002B7CE8"/>
    <w:rsid w:val="002C048A"/>
    <w:rsid w:val="002C085C"/>
    <w:rsid w:val="002C1718"/>
    <w:rsid w:val="002C2587"/>
    <w:rsid w:val="002C2C5D"/>
    <w:rsid w:val="002C34D8"/>
    <w:rsid w:val="002C37DA"/>
    <w:rsid w:val="002C37E6"/>
    <w:rsid w:val="002C382C"/>
    <w:rsid w:val="002C39EC"/>
    <w:rsid w:val="002C45DA"/>
    <w:rsid w:val="002C4611"/>
    <w:rsid w:val="002C4DF8"/>
    <w:rsid w:val="002C505E"/>
    <w:rsid w:val="002C5062"/>
    <w:rsid w:val="002C6586"/>
    <w:rsid w:val="002C669C"/>
    <w:rsid w:val="002C676A"/>
    <w:rsid w:val="002C6823"/>
    <w:rsid w:val="002C69F8"/>
    <w:rsid w:val="002C6CD8"/>
    <w:rsid w:val="002C76C4"/>
    <w:rsid w:val="002C7A70"/>
    <w:rsid w:val="002C7B6D"/>
    <w:rsid w:val="002C7C6D"/>
    <w:rsid w:val="002C7F7C"/>
    <w:rsid w:val="002D0115"/>
    <w:rsid w:val="002D0F71"/>
    <w:rsid w:val="002D1205"/>
    <w:rsid w:val="002D1A09"/>
    <w:rsid w:val="002D1C3B"/>
    <w:rsid w:val="002D1D37"/>
    <w:rsid w:val="002D21BF"/>
    <w:rsid w:val="002D2A6F"/>
    <w:rsid w:val="002D2C95"/>
    <w:rsid w:val="002D2F7B"/>
    <w:rsid w:val="002D4AC0"/>
    <w:rsid w:val="002D4BAB"/>
    <w:rsid w:val="002D4EA8"/>
    <w:rsid w:val="002D4FDA"/>
    <w:rsid w:val="002D6190"/>
    <w:rsid w:val="002D6277"/>
    <w:rsid w:val="002D636F"/>
    <w:rsid w:val="002D6723"/>
    <w:rsid w:val="002D6840"/>
    <w:rsid w:val="002D6C58"/>
    <w:rsid w:val="002D723D"/>
    <w:rsid w:val="002D7596"/>
    <w:rsid w:val="002D7C10"/>
    <w:rsid w:val="002D7FBC"/>
    <w:rsid w:val="002E1740"/>
    <w:rsid w:val="002E2045"/>
    <w:rsid w:val="002E227C"/>
    <w:rsid w:val="002E2682"/>
    <w:rsid w:val="002E27B7"/>
    <w:rsid w:val="002E2AAD"/>
    <w:rsid w:val="002E39EA"/>
    <w:rsid w:val="002E3B79"/>
    <w:rsid w:val="002E3C56"/>
    <w:rsid w:val="002E427C"/>
    <w:rsid w:val="002E49AD"/>
    <w:rsid w:val="002E5021"/>
    <w:rsid w:val="002E510A"/>
    <w:rsid w:val="002E53CA"/>
    <w:rsid w:val="002E55C9"/>
    <w:rsid w:val="002E5645"/>
    <w:rsid w:val="002E59C6"/>
    <w:rsid w:val="002E5D8D"/>
    <w:rsid w:val="002E6480"/>
    <w:rsid w:val="002E6576"/>
    <w:rsid w:val="002E6D2B"/>
    <w:rsid w:val="002E71B6"/>
    <w:rsid w:val="002E730D"/>
    <w:rsid w:val="002F00C4"/>
    <w:rsid w:val="002F0257"/>
    <w:rsid w:val="002F0521"/>
    <w:rsid w:val="002F082C"/>
    <w:rsid w:val="002F0F44"/>
    <w:rsid w:val="002F0FA5"/>
    <w:rsid w:val="002F1047"/>
    <w:rsid w:val="002F132D"/>
    <w:rsid w:val="002F1955"/>
    <w:rsid w:val="002F1AD4"/>
    <w:rsid w:val="002F1D22"/>
    <w:rsid w:val="002F1E0A"/>
    <w:rsid w:val="002F23A7"/>
    <w:rsid w:val="002F275B"/>
    <w:rsid w:val="002F2B2E"/>
    <w:rsid w:val="002F312F"/>
    <w:rsid w:val="002F34C4"/>
    <w:rsid w:val="002F39A0"/>
    <w:rsid w:val="002F3A9D"/>
    <w:rsid w:val="002F3C33"/>
    <w:rsid w:val="002F3C9B"/>
    <w:rsid w:val="002F3D93"/>
    <w:rsid w:val="002F41AD"/>
    <w:rsid w:val="002F4305"/>
    <w:rsid w:val="002F43D9"/>
    <w:rsid w:val="002F503E"/>
    <w:rsid w:val="002F51B6"/>
    <w:rsid w:val="002F555D"/>
    <w:rsid w:val="002F589E"/>
    <w:rsid w:val="002F5E9E"/>
    <w:rsid w:val="002F6806"/>
    <w:rsid w:val="002F68F5"/>
    <w:rsid w:val="002F69DF"/>
    <w:rsid w:val="002F6C22"/>
    <w:rsid w:val="002F744B"/>
    <w:rsid w:val="002F74A4"/>
    <w:rsid w:val="002F74FD"/>
    <w:rsid w:val="002F78E2"/>
    <w:rsid w:val="002F7A0B"/>
    <w:rsid w:val="002F7DE8"/>
    <w:rsid w:val="002F7FC9"/>
    <w:rsid w:val="00300BC1"/>
    <w:rsid w:val="00301D39"/>
    <w:rsid w:val="00302961"/>
    <w:rsid w:val="003033DB"/>
    <w:rsid w:val="0030361D"/>
    <w:rsid w:val="003039C5"/>
    <w:rsid w:val="0030554C"/>
    <w:rsid w:val="00305BA2"/>
    <w:rsid w:val="00305F4C"/>
    <w:rsid w:val="00306153"/>
    <w:rsid w:val="00306439"/>
    <w:rsid w:val="003100AA"/>
    <w:rsid w:val="003106F0"/>
    <w:rsid w:val="00310CFC"/>
    <w:rsid w:val="0031150A"/>
    <w:rsid w:val="003115BF"/>
    <w:rsid w:val="00311D69"/>
    <w:rsid w:val="00312165"/>
    <w:rsid w:val="0031235B"/>
    <w:rsid w:val="003125E4"/>
    <w:rsid w:val="0031302B"/>
    <w:rsid w:val="003131E6"/>
    <w:rsid w:val="0031377A"/>
    <w:rsid w:val="00313808"/>
    <w:rsid w:val="00313FEE"/>
    <w:rsid w:val="00314090"/>
    <w:rsid w:val="0031446D"/>
    <w:rsid w:val="00314A91"/>
    <w:rsid w:val="00315210"/>
    <w:rsid w:val="00315DD1"/>
    <w:rsid w:val="003165E9"/>
    <w:rsid w:val="00320116"/>
    <w:rsid w:val="00320194"/>
    <w:rsid w:val="00320512"/>
    <w:rsid w:val="003205A0"/>
    <w:rsid w:val="00320754"/>
    <w:rsid w:val="00320C61"/>
    <w:rsid w:val="003210E3"/>
    <w:rsid w:val="003214C6"/>
    <w:rsid w:val="003221B4"/>
    <w:rsid w:val="00322676"/>
    <w:rsid w:val="00322A1E"/>
    <w:rsid w:val="00322A48"/>
    <w:rsid w:val="00323117"/>
    <w:rsid w:val="003231D5"/>
    <w:rsid w:val="003232AF"/>
    <w:rsid w:val="003232C3"/>
    <w:rsid w:val="003235B6"/>
    <w:rsid w:val="00324199"/>
    <w:rsid w:val="00324B2E"/>
    <w:rsid w:val="00324BEC"/>
    <w:rsid w:val="003250E4"/>
    <w:rsid w:val="00325645"/>
    <w:rsid w:val="00325747"/>
    <w:rsid w:val="00326247"/>
    <w:rsid w:val="003265AB"/>
    <w:rsid w:val="003267FB"/>
    <w:rsid w:val="00326DDE"/>
    <w:rsid w:val="003271A6"/>
    <w:rsid w:val="00327637"/>
    <w:rsid w:val="003276BF"/>
    <w:rsid w:val="00327801"/>
    <w:rsid w:val="00327859"/>
    <w:rsid w:val="00327DCE"/>
    <w:rsid w:val="00330168"/>
    <w:rsid w:val="0033097F"/>
    <w:rsid w:val="00330CD3"/>
    <w:rsid w:val="00331125"/>
    <w:rsid w:val="003314D4"/>
    <w:rsid w:val="003314DC"/>
    <w:rsid w:val="00331844"/>
    <w:rsid w:val="003319C9"/>
    <w:rsid w:val="00331A54"/>
    <w:rsid w:val="00331F0C"/>
    <w:rsid w:val="003328BE"/>
    <w:rsid w:val="00332D63"/>
    <w:rsid w:val="00332E9C"/>
    <w:rsid w:val="00332FA4"/>
    <w:rsid w:val="0033307F"/>
    <w:rsid w:val="00333515"/>
    <w:rsid w:val="00333D9B"/>
    <w:rsid w:val="00333FB9"/>
    <w:rsid w:val="003347F6"/>
    <w:rsid w:val="00334A02"/>
    <w:rsid w:val="00334BAD"/>
    <w:rsid w:val="00334C7B"/>
    <w:rsid w:val="00334EF0"/>
    <w:rsid w:val="00334F22"/>
    <w:rsid w:val="00334FFB"/>
    <w:rsid w:val="0033511B"/>
    <w:rsid w:val="0033517C"/>
    <w:rsid w:val="003351B6"/>
    <w:rsid w:val="0033588A"/>
    <w:rsid w:val="0033599A"/>
    <w:rsid w:val="00335C0F"/>
    <w:rsid w:val="00335C18"/>
    <w:rsid w:val="003361A8"/>
    <w:rsid w:val="003363AE"/>
    <w:rsid w:val="003364DF"/>
    <w:rsid w:val="003366C9"/>
    <w:rsid w:val="0033681D"/>
    <w:rsid w:val="0033689B"/>
    <w:rsid w:val="003371A8"/>
    <w:rsid w:val="0033737D"/>
    <w:rsid w:val="00337A63"/>
    <w:rsid w:val="00337BA4"/>
    <w:rsid w:val="0034092C"/>
    <w:rsid w:val="00340C7C"/>
    <w:rsid w:val="00340D5A"/>
    <w:rsid w:val="00340F92"/>
    <w:rsid w:val="00341824"/>
    <w:rsid w:val="00341DA8"/>
    <w:rsid w:val="00342400"/>
    <w:rsid w:val="0034329D"/>
    <w:rsid w:val="003433FA"/>
    <w:rsid w:val="00343679"/>
    <w:rsid w:val="00343880"/>
    <w:rsid w:val="0034396E"/>
    <w:rsid w:val="00343B2D"/>
    <w:rsid w:val="00344072"/>
    <w:rsid w:val="00344575"/>
    <w:rsid w:val="00344746"/>
    <w:rsid w:val="00344C53"/>
    <w:rsid w:val="00345496"/>
    <w:rsid w:val="00345B98"/>
    <w:rsid w:val="0034622B"/>
    <w:rsid w:val="003466D8"/>
    <w:rsid w:val="00347A5D"/>
    <w:rsid w:val="0035001F"/>
    <w:rsid w:val="00350525"/>
    <w:rsid w:val="003505F7"/>
    <w:rsid w:val="00350791"/>
    <w:rsid w:val="00350828"/>
    <w:rsid w:val="0035197B"/>
    <w:rsid w:val="00351C90"/>
    <w:rsid w:val="00351CEF"/>
    <w:rsid w:val="003522E8"/>
    <w:rsid w:val="00352315"/>
    <w:rsid w:val="00352335"/>
    <w:rsid w:val="00352668"/>
    <w:rsid w:val="00352778"/>
    <w:rsid w:val="00352B0F"/>
    <w:rsid w:val="00352EFB"/>
    <w:rsid w:val="00352FD9"/>
    <w:rsid w:val="00354175"/>
    <w:rsid w:val="00355B1E"/>
    <w:rsid w:val="00355D38"/>
    <w:rsid w:val="00356978"/>
    <w:rsid w:val="00356A84"/>
    <w:rsid w:val="00357241"/>
    <w:rsid w:val="0035726B"/>
    <w:rsid w:val="00357B44"/>
    <w:rsid w:val="003605DA"/>
    <w:rsid w:val="0036074D"/>
    <w:rsid w:val="003607E9"/>
    <w:rsid w:val="00360B61"/>
    <w:rsid w:val="00360D66"/>
    <w:rsid w:val="00361004"/>
    <w:rsid w:val="00361358"/>
    <w:rsid w:val="00361569"/>
    <w:rsid w:val="00361688"/>
    <w:rsid w:val="00361CEE"/>
    <w:rsid w:val="0036229C"/>
    <w:rsid w:val="00362A96"/>
    <w:rsid w:val="00362D1D"/>
    <w:rsid w:val="00362E9F"/>
    <w:rsid w:val="003633E1"/>
    <w:rsid w:val="003639F2"/>
    <w:rsid w:val="00363B85"/>
    <w:rsid w:val="0036496B"/>
    <w:rsid w:val="00364996"/>
    <w:rsid w:val="003649B6"/>
    <w:rsid w:val="00364BA6"/>
    <w:rsid w:val="00365C39"/>
    <w:rsid w:val="00365D52"/>
    <w:rsid w:val="0036634B"/>
    <w:rsid w:val="00366676"/>
    <w:rsid w:val="003667E9"/>
    <w:rsid w:val="00366DA9"/>
    <w:rsid w:val="003674BB"/>
    <w:rsid w:val="0036789D"/>
    <w:rsid w:val="00370BA1"/>
    <w:rsid w:val="003710B9"/>
    <w:rsid w:val="00371321"/>
    <w:rsid w:val="003727EC"/>
    <w:rsid w:val="00372F9A"/>
    <w:rsid w:val="003730C7"/>
    <w:rsid w:val="003732DD"/>
    <w:rsid w:val="0037347F"/>
    <w:rsid w:val="0037364D"/>
    <w:rsid w:val="0037373B"/>
    <w:rsid w:val="00373764"/>
    <w:rsid w:val="00373784"/>
    <w:rsid w:val="0037391B"/>
    <w:rsid w:val="00373E33"/>
    <w:rsid w:val="00373E74"/>
    <w:rsid w:val="003743DC"/>
    <w:rsid w:val="00374498"/>
    <w:rsid w:val="00374E6A"/>
    <w:rsid w:val="003752FE"/>
    <w:rsid w:val="00376628"/>
    <w:rsid w:val="00376725"/>
    <w:rsid w:val="0037675F"/>
    <w:rsid w:val="00376CAD"/>
    <w:rsid w:val="00377481"/>
    <w:rsid w:val="00377AD0"/>
    <w:rsid w:val="00380014"/>
    <w:rsid w:val="00380300"/>
    <w:rsid w:val="003805E8"/>
    <w:rsid w:val="0038186A"/>
    <w:rsid w:val="00382069"/>
    <w:rsid w:val="00382DA1"/>
    <w:rsid w:val="00383986"/>
    <w:rsid w:val="00383EF5"/>
    <w:rsid w:val="0038407A"/>
    <w:rsid w:val="003840CC"/>
    <w:rsid w:val="0038474A"/>
    <w:rsid w:val="003848EF"/>
    <w:rsid w:val="00384C24"/>
    <w:rsid w:val="003853F5"/>
    <w:rsid w:val="003858F8"/>
    <w:rsid w:val="00385D1D"/>
    <w:rsid w:val="00386750"/>
    <w:rsid w:val="003868F4"/>
    <w:rsid w:val="00386B5E"/>
    <w:rsid w:val="00387014"/>
    <w:rsid w:val="003874D3"/>
    <w:rsid w:val="00387C96"/>
    <w:rsid w:val="00390053"/>
    <w:rsid w:val="003906FF"/>
    <w:rsid w:val="00390E0E"/>
    <w:rsid w:val="00390FAD"/>
    <w:rsid w:val="003911BC"/>
    <w:rsid w:val="00391246"/>
    <w:rsid w:val="003915E9"/>
    <w:rsid w:val="00391BFB"/>
    <w:rsid w:val="00391DD5"/>
    <w:rsid w:val="0039282C"/>
    <w:rsid w:val="00392D14"/>
    <w:rsid w:val="00392E30"/>
    <w:rsid w:val="003931FD"/>
    <w:rsid w:val="0039355C"/>
    <w:rsid w:val="00393F32"/>
    <w:rsid w:val="00394089"/>
    <w:rsid w:val="00394505"/>
    <w:rsid w:val="0039459D"/>
    <w:rsid w:val="00394846"/>
    <w:rsid w:val="00394951"/>
    <w:rsid w:val="003951B3"/>
    <w:rsid w:val="003951D7"/>
    <w:rsid w:val="003956A0"/>
    <w:rsid w:val="0039579B"/>
    <w:rsid w:val="00395E2D"/>
    <w:rsid w:val="003960BD"/>
    <w:rsid w:val="00396339"/>
    <w:rsid w:val="00396E7D"/>
    <w:rsid w:val="003972CF"/>
    <w:rsid w:val="00397384"/>
    <w:rsid w:val="00397749"/>
    <w:rsid w:val="00397BB5"/>
    <w:rsid w:val="00397BDE"/>
    <w:rsid w:val="003A079C"/>
    <w:rsid w:val="003A08CD"/>
    <w:rsid w:val="003A08F6"/>
    <w:rsid w:val="003A0CF6"/>
    <w:rsid w:val="003A0FC4"/>
    <w:rsid w:val="003A120A"/>
    <w:rsid w:val="003A1EA5"/>
    <w:rsid w:val="003A1EAD"/>
    <w:rsid w:val="003A1EDE"/>
    <w:rsid w:val="003A28D7"/>
    <w:rsid w:val="003A2AEA"/>
    <w:rsid w:val="003A2B9F"/>
    <w:rsid w:val="003A2E6A"/>
    <w:rsid w:val="003A3454"/>
    <w:rsid w:val="003A4019"/>
    <w:rsid w:val="003A4826"/>
    <w:rsid w:val="003A4922"/>
    <w:rsid w:val="003A4A7E"/>
    <w:rsid w:val="003A565F"/>
    <w:rsid w:val="003A6227"/>
    <w:rsid w:val="003A6369"/>
    <w:rsid w:val="003A6CAD"/>
    <w:rsid w:val="003A7918"/>
    <w:rsid w:val="003B0A7C"/>
    <w:rsid w:val="003B0BC3"/>
    <w:rsid w:val="003B0D92"/>
    <w:rsid w:val="003B0F88"/>
    <w:rsid w:val="003B1314"/>
    <w:rsid w:val="003B233A"/>
    <w:rsid w:val="003B25E9"/>
    <w:rsid w:val="003B2D83"/>
    <w:rsid w:val="003B2DF9"/>
    <w:rsid w:val="003B2EF3"/>
    <w:rsid w:val="003B3B25"/>
    <w:rsid w:val="003B4A51"/>
    <w:rsid w:val="003B4DA6"/>
    <w:rsid w:val="003B52C0"/>
    <w:rsid w:val="003B554E"/>
    <w:rsid w:val="003B5825"/>
    <w:rsid w:val="003B5E97"/>
    <w:rsid w:val="003B660A"/>
    <w:rsid w:val="003B667E"/>
    <w:rsid w:val="003B6886"/>
    <w:rsid w:val="003B6F19"/>
    <w:rsid w:val="003B720C"/>
    <w:rsid w:val="003B7DDB"/>
    <w:rsid w:val="003B7E0E"/>
    <w:rsid w:val="003B7F50"/>
    <w:rsid w:val="003C0A06"/>
    <w:rsid w:val="003C0DBF"/>
    <w:rsid w:val="003C0E78"/>
    <w:rsid w:val="003C0F2C"/>
    <w:rsid w:val="003C0FE7"/>
    <w:rsid w:val="003C193A"/>
    <w:rsid w:val="003C1D25"/>
    <w:rsid w:val="003C20C2"/>
    <w:rsid w:val="003C2299"/>
    <w:rsid w:val="003C3747"/>
    <w:rsid w:val="003C37EE"/>
    <w:rsid w:val="003C41ED"/>
    <w:rsid w:val="003C4595"/>
    <w:rsid w:val="003C4D1B"/>
    <w:rsid w:val="003C53BA"/>
    <w:rsid w:val="003C5B10"/>
    <w:rsid w:val="003C5B29"/>
    <w:rsid w:val="003C6377"/>
    <w:rsid w:val="003C6FC4"/>
    <w:rsid w:val="003C7719"/>
    <w:rsid w:val="003C7D06"/>
    <w:rsid w:val="003C7DF5"/>
    <w:rsid w:val="003D034E"/>
    <w:rsid w:val="003D05B3"/>
    <w:rsid w:val="003D0601"/>
    <w:rsid w:val="003D0793"/>
    <w:rsid w:val="003D0800"/>
    <w:rsid w:val="003D087F"/>
    <w:rsid w:val="003D0B53"/>
    <w:rsid w:val="003D1218"/>
    <w:rsid w:val="003D121B"/>
    <w:rsid w:val="003D156D"/>
    <w:rsid w:val="003D16AA"/>
    <w:rsid w:val="003D1CD4"/>
    <w:rsid w:val="003D2731"/>
    <w:rsid w:val="003D276D"/>
    <w:rsid w:val="003D2B52"/>
    <w:rsid w:val="003D4E26"/>
    <w:rsid w:val="003D5261"/>
    <w:rsid w:val="003D5A44"/>
    <w:rsid w:val="003D5BE5"/>
    <w:rsid w:val="003D6099"/>
    <w:rsid w:val="003D62A8"/>
    <w:rsid w:val="003D6338"/>
    <w:rsid w:val="003D63A0"/>
    <w:rsid w:val="003D6520"/>
    <w:rsid w:val="003D69AB"/>
    <w:rsid w:val="003D79B2"/>
    <w:rsid w:val="003D7F63"/>
    <w:rsid w:val="003E0FA0"/>
    <w:rsid w:val="003E1AF1"/>
    <w:rsid w:val="003E28D3"/>
    <w:rsid w:val="003E2D41"/>
    <w:rsid w:val="003E2F0A"/>
    <w:rsid w:val="003E3782"/>
    <w:rsid w:val="003E3AC0"/>
    <w:rsid w:val="003E3B75"/>
    <w:rsid w:val="003E4242"/>
    <w:rsid w:val="003E4288"/>
    <w:rsid w:val="003E433E"/>
    <w:rsid w:val="003E43A9"/>
    <w:rsid w:val="003E4481"/>
    <w:rsid w:val="003E46A1"/>
    <w:rsid w:val="003E4A72"/>
    <w:rsid w:val="003E58AD"/>
    <w:rsid w:val="003E6171"/>
    <w:rsid w:val="003E64A0"/>
    <w:rsid w:val="003E6BC9"/>
    <w:rsid w:val="003E6EF0"/>
    <w:rsid w:val="003E71EF"/>
    <w:rsid w:val="003E7396"/>
    <w:rsid w:val="003E7663"/>
    <w:rsid w:val="003E76A8"/>
    <w:rsid w:val="003F01AC"/>
    <w:rsid w:val="003F06E8"/>
    <w:rsid w:val="003F0982"/>
    <w:rsid w:val="003F1019"/>
    <w:rsid w:val="003F2289"/>
    <w:rsid w:val="003F27A2"/>
    <w:rsid w:val="003F2A95"/>
    <w:rsid w:val="003F2B99"/>
    <w:rsid w:val="003F2C8F"/>
    <w:rsid w:val="003F37E1"/>
    <w:rsid w:val="003F388A"/>
    <w:rsid w:val="003F3D09"/>
    <w:rsid w:val="003F3E55"/>
    <w:rsid w:val="003F45F6"/>
    <w:rsid w:val="003F4C40"/>
    <w:rsid w:val="003F4DA4"/>
    <w:rsid w:val="003F55DE"/>
    <w:rsid w:val="003F5747"/>
    <w:rsid w:val="003F5B7C"/>
    <w:rsid w:val="003F613D"/>
    <w:rsid w:val="003F684F"/>
    <w:rsid w:val="003F6B87"/>
    <w:rsid w:val="003F6E4D"/>
    <w:rsid w:val="003F77B6"/>
    <w:rsid w:val="003F786E"/>
    <w:rsid w:val="003F7C09"/>
    <w:rsid w:val="004000FF"/>
    <w:rsid w:val="0040049C"/>
    <w:rsid w:val="0040050E"/>
    <w:rsid w:val="00400AF6"/>
    <w:rsid w:val="00401295"/>
    <w:rsid w:val="00401340"/>
    <w:rsid w:val="0040178F"/>
    <w:rsid w:val="00401952"/>
    <w:rsid w:val="00401BA5"/>
    <w:rsid w:val="00401E3F"/>
    <w:rsid w:val="00401F79"/>
    <w:rsid w:val="00402328"/>
    <w:rsid w:val="00402432"/>
    <w:rsid w:val="00402BD6"/>
    <w:rsid w:val="00402CF3"/>
    <w:rsid w:val="0040329A"/>
    <w:rsid w:val="00403783"/>
    <w:rsid w:val="00403BA5"/>
    <w:rsid w:val="004040DB"/>
    <w:rsid w:val="00404108"/>
    <w:rsid w:val="00404250"/>
    <w:rsid w:val="00405460"/>
    <w:rsid w:val="00405970"/>
    <w:rsid w:val="00405AEB"/>
    <w:rsid w:val="00405D28"/>
    <w:rsid w:val="00405D93"/>
    <w:rsid w:val="004062E9"/>
    <w:rsid w:val="00406470"/>
    <w:rsid w:val="004068BA"/>
    <w:rsid w:val="00406A07"/>
    <w:rsid w:val="00406F7F"/>
    <w:rsid w:val="00407AEF"/>
    <w:rsid w:val="0041058B"/>
    <w:rsid w:val="00410A04"/>
    <w:rsid w:val="0041199C"/>
    <w:rsid w:val="00411BC6"/>
    <w:rsid w:val="00411BD1"/>
    <w:rsid w:val="00411C30"/>
    <w:rsid w:val="0041202B"/>
    <w:rsid w:val="004122FE"/>
    <w:rsid w:val="00412418"/>
    <w:rsid w:val="00412817"/>
    <w:rsid w:val="00412B07"/>
    <w:rsid w:val="00412CEE"/>
    <w:rsid w:val="004130B9"/>
    <w:rsid w:val="004135D2"/>
    <w:rsid w:val="004136DE"/>
    <w:rsid w:val="00413833"/>
    <w:rsid w:val="00413892"/>
    <w:rsid w:val="00413BC3"/>
    <w:rsid w:val="0041405D"/>
    <w:rsid w:val="004141FD"/>
    <w:rsid w:val="004143EC"/>
    <w:rsid w:val="00414537"/>
    <w:rsid w:val="004146CA"/>
    <w:rsid w:val="0041491A"/>
    <w:rsid w:val="004149C9"/>
    <w:rsid w:val="00414CDD"/>
    <w:rsid w:val="00414ED8"/>
    <w:rsid w:val="00415098"/>
    <w:rsid w:val="00415119"/>
    <w:rsid w:val="00415401"/>
    <w:rsid w:val="0041565E"/>
    <w:rsid w:val="00415709"/>
    <w:rsid w:val="00415A0F"/>
    <w:rsid w:val="004161DE"/>
    <w:rsid w:val="004169DA"/>
    <w:rsid w:val="00416D1D"/>
    <w:rsid w:val="00416F32"/>
    <w:rsid w:val="00417441"/>
    <w:rsid w:val="00417512"/>
    <w:rsid w:val="00417897"/>
    <w:rsid w:val="00417EB5"/>
    <w:rsid w:val="00417EE3"/>
    <w:rsid w:val="00420211"/>
    <w:rsid w:val="004205E7"/>
    <w:rsid w:val="004208D0"/>
    <w:rsid w:val="00420BF7"/>
    <w:rsid w:val="00420D48"/>
    <w:rsid w:val="00420E80"/>
    <w:rsid w:val="00421388"/>
    <w:rsid w:val="00421821"/>
    <w:rsid w:val="0042185F"/>
    <w:rsid w:val="004219A0"/>
    <w:rsid w:val="004219DC"/>
    <w:rsid w:val="00421A3D"/>
    <w:rsid w:val="00422118"/>
    <w:rsid w:val="00422468"/>
    <w:rsid w:val="0042276D"/>
    <w:rsid w:val="00422DB4"/>
    <w:rsid w:val="00423BA1"/>
    <w:rsid w:val="00423D55"/>
    <w:rsid w:val="004241BC"/>
    <w:rsid w:val="00424947"/>
    <w:rsid w:val="004251B0"/>
    <w:rsid w:val="004253E3"/>
    <w:rsid w:val="00425B0D"/>
    <w:rsid w:val="00425BA4"/>
    <w:rsid w:val="00426605"/>
    <w:rsid w:val="00426E11"/>
    <w:rsid w:val="00426F76"/>
    <w:rsid w:val="004275F4"/>
    <w:rsid w:val="00427DBB"/>
    <w:rsid w:val="00430356"/>
    <w:rsid w:val="00430DFE"/>
    <w:rsid w:val="00430ED4"/>
    <w:rsid w:val="00430FF3"/>
    <w:rsid w:val="00431351"/>
    <w:rsid w:val="00431A95"/>
    <w:rsid w:val="00431FD0"/>
    <w:rsid w:val="0043258A"/>
    <w:rsid w:val="004329F0"/>
    <w:rsid w:val="00433038"/>
    <w:rsid w:val="0043337A"/>
    <w:rsid w:val="004334FB"/>
    <w:rsid w:val="0043445F"/>
    <w:rsid w:val="00434B23"/>
    <w:rsid w:val="00434DBF"/>
    <w:rsid w:val="00434F56"/>
    <w:rsid w:val="0043562F"/>
    <w:rsid w:val="00435F5A"/>
    <w:rsid w:val="004361E2"/>
    <w:rsid w:val="0043635A"/>
    <w:rsid w:val="004363D3"/>
    <w:rsid w:val="004368B4"/>
    <w:rsid w:val="004369A7"/>
    <w:rsid w:val="00436C37"/>
    <w:rsid w:val="00436C61"/>
    <w:rsid w:val="00436EBB"/>
    <w:rsid w:val="00437346"/>
    <w:rsid w:val="00437AEF"/>
    <w:rsid w:val="00437BC8"/>
    <w:rsid w:val="004400DD"/>
    <w:rsid w:val="0044011B"/>
    <w:rsid w:val="00440DF3"/>
    <w:rsid w:val="00441A99"/>
    <w:rsid w:val="00441B42"/>
    <w:rsid w:val="00442588"/>
    <w:rsid w:val="00442731"/>
    <w:rsid w:val="00442E03"/>
    <w:rsid w:val="00443C48"/>
    <w:rsid w:val="00444152"/>
    <w:rsid w:val="00444551"/>
    <w:rsid w:val="00444BDA"/>
    <w:rsid w:val="00444FD8"/>
    <w:rsid w:val="00445572"/>
    <w:rsid w:val="00445875"/>
    <w:rsid w:val="004459F2"/>
    <w:rsid w:val="004465BE"/>
    <w:rsid w:val="00446788"/>
    <w:rsid w:val="00447DAA"/>
    <w:rsid w:val="0045044A"/>
    <w:rsid w:val="004504F3"/>
    <w:rsid w:val="004504F6"/>
    <w:rsid w:val="00450851"/>
    <w:rsid w:val="00451174"/>
    <w:rsid w:val="004514A0"/>
    <w:rsid w:val="004516B5"/>
    <w:rsid w:val="0045283C"/>
    <w:rsid w:val="004531E4"/>
    <w:rsid w:val="0045324D"/>
    <w:rsid w:val="00453709"/>
    <w:rsid w:val="00453A29"/>
    <w:rsid w:val="00454018"/>
    <w:rsid w:val="0045478A"/>
    <w:rsid w:val="00454AF2"/>
    <w:rsid w:val="00454DFB"/>
    <w:rsid w:val="0045518D"/>
    <w:rsid w:val="004557B0"/>
    <w:rsid w:val="00455838"/>
    <w:rsid w:val="00455917"/>
    <w:rsid w:val="00455945"/>
    <w:rsid w:val="00455DE7"/>
    <w:rsid w:val="004567B5"/>
    <w:rsid w:val="00456879"/>
    <w:rsid w:val="00456A3E"/>
    <w:rsid w:val="00456D30"/>
    <w:rsid w:val="004570E2"/>
    <w:rsid w:val="00457316"/>
    <w:rsid w:val="00457411"/>
    <w:rsid w:val="0045794F"/>
    <w:rsid w:val="00457ACA"/>
    <w:rsid w:val="00457CF0"/>
    <w:rsid w:val="00457D4B"/>
    <w:rsid w:val="00457FAB"/>
    <w:rsid w:val="00460280"/>
    <w:rsid w:val="004607C1"/>
    <w:rsid w:val="00460B37"/>
    <w:rsid w:val="00460D3C"/>
    <w:rsid w:val="00460DFF"/>
    <w:rsid w:val="004611E9"/>
    <w:rsid w:val="004612C7"/>
    <w:rsid w:val="0046213A"/>
    <w:rsid w:val="004625C5"/>
    <w:rsid w:val="00462744"/>
    <w:rsid w:val="00462B6A"/>
    <w:rsid w:val="0046327D"/>
    <w:rsid w:val="0046389F"/>
    <w:rsid w:val="00463923"/>
    <w:rsid w:val="0046408C"/>
    <w:rsid w:val="0046436C"/>
    <w:rsid w:val="00464782"/>
    <w:rsid w:val="00464F1B"/>
    <w:rsid w:val="004656A8"/>
    <w:rsid w:val="00465ADB"/>
    <w:rsid w:val="00465B3E"/>
    <w:rsid w:val="00465C46"/>
    <w:rsid w:val="004662D5"/>
    <w:rsid w:val="004668A6"/>
    <w:rsid w:val="0046692A"/>
    <w:rsid w:val="00466948"/>
    <w:rsid w:val="00466DC3"/>
    <w:rsid w:val="00466DDB"/>
    <w:rsid w:val="004672E0"/>
    <w:rsid w:val="00467A1D"/>
    <w:rsid w:val="00467AFB"/>
    <w:rsid w:val="00467C3E"/>
    <w:rsid w:val="00467EBB"/>
    <w:rsid w:val="00467FED"/>
    <w:rsid w:val="004707C5"/>
    <w:rsid w:val="00470B1B"/>
    <w:rsid w:val="00470C5E"/>
    <w:rsid w:val="00470E8E"/>
    <w:rsid w:val="00471120"/>
    <w:rsid w:val="004713D4"/>
    <w:rsid w:val="00471DC0"/>
    <w:rsid w:val="00472839"/>
    <w:rsid w:val="00472B5F"/>
    <w:rsid w:val="00472C46"/>
    <w:rsid w:val="004737CA"/>
    <w:rsid w:val="00473AF7"/>
    <w:rsid w:val="00473F34"/>
    <w:rsid w:val="00474257"/>
    <w:rsid w:val="004742A2"/>
    <w:rsid w:val="004745CD"/>
    <w:rsid w:val="00474AAE"/>
    <w:rsid w:val="00474C61"/>
    <w:rsid w:val="00474E74"/>
    <w:rsid w:val="004750E9"/>
    <w:rsid w:val="0047586B"/>
    <w:rsid w:val="00475B37"/>
    <w:rsid w:val="00476386"/>
    <w:rsid w:val="004764DC"/>
    <w:rsid w:val="0047686E"/>
    <w:rsid w:val="00476AF6"/>
    <w:rsid w:val="0047711C"/>
    <w:rsid w:val="00477955"/>
    <w:rsid w:val="00477EFC"/>
    <w:rsid w:val="0048019C"/>
    <w:rsid w:val="00480500"/>
    <w:rsid w:val="00480912"/>
    <w:rsid w:val="00481123"/>
    <w:rsid w:val="004813F2"/>
    <w:rsid w:val="0048140E"/>
    <w:rsid w:val="00481500"/>
    <w:rsid w:val="0048162F"/>
    <w:rsid w:val="00481D5E"/>
    <w:rsid w:val="00481E26"/>
    <w:rsid w:val="004828C0"/>
    <w:rsid w:val="004829E0"/>
    <w:rsid w:val="00482C78"/>
    <w:rsid w:val="00483462"/>
    <w:rsid w:val="0048361C"/>
    <w:rsid w:val="00483645"/>
    <w:rsid w:val="0048378A"/>
    <w:rsid w:val="00483AA5"/>
    <w:rsid w:val="00483D76"/>
    <w:rsid w:val="00483F7B"/>
    <w:rsid w:val="004847A2"/>
    <w:rsid w:val="00484932"/>
    <w:rsid w:val="00484BDF"/>
    <w:rsid w:val="0048531A"/>
    <w:rsid w:val="0048558B"/>
    <w:rsid w:val="00485784"/>
    <w:rsid w:val="00485955"/>
    <w:rsid w:val="00485D37"/>
    <w:rsid w:val="0048670E"/>
    <w:rsid w:val="00486A9F"/>
    <w:rsid w:val="00486C57"/>
    <w:rsid w:val="0048778E"/>
    <w:rsid w:val="004877F3"/>
    <w:rsid w:val="00487FAA"/>
    <w:rsid w:val="004901D2"/>
    <w:rsid w:val="004903AF"/>
    <w:rsid w:val="004909A2"/>
    <w:rsid w:val="00490AF0"/>
    <w:rsid w:val="00490E91"/>
    <w:rsid w:val="00491724"/>
    <w:rsid w:val="00493000"/>
    <w:rsid w:val="00493950"/>
    <w:rsid w:val="00493AF0"/>
    <w:rsid w:val="004945B2"/>
    <w:rsid w:val="004946C7"/>
    <w:rsid w:val="004946E9"/>
    <w:rsid w:val="00494794"/>
    <w:rsid w:val="004947BE"/>
    <w:rsid w:val="00494F1E"/>
    <w:rsid w:val="0049530E"/>
    <w:rsid w:val="0049557B"/>
    <w:rsid w:val="00495F87"/>
    <w:rsid w:val="00496251"/>
    <w:rsid w:val="00496633"/>
    <w:rsid w:val="00496867"/>
    <w:rsid w:val="00496A29"/>
    <w:rsid w:val="00496AAB"/>
    <w:rsid w:val="00496F09"/>
    <w:rsid w:val="004975C0"/>
    <w:rsid w:val="0049783A"/>
    <w:rsid w:val="004979B0"/>
    <w:rsid w:val="004979E9"/>
    <w:rsid w:val="00497B23"/>
    <w:rsid w:val="004A0343"/>
    <w:rsid w:val="004A047C"/>
    <w:rsid w:val="004A071D"/>
    <w:rsid w:val="004A0B43"/>
    <w:rsid w:val="004A12A1"/>
    <w:rsid w:val="004A182E"/>
    <w:rsid w:val="004A2343"/>
    <w:rsid w:val="004A248D"/>
    <w:rsid w:val="004A26B7"/>
    <w:rsid w:val="004A2CAD"/>
    <w:rsid w:val="004A2D54"/>
    <w:rsid w:val="004A2E90"/>
    <w:rsid w:val="004A3084"/>
    <w:rsid w:val="004A39CD"/>
    <w:rsid w:val="004A3DE5"/>
    <w:rsid w:val="004A47A0"/>
    <w:rsid w:val="004A4B29"/>
    <w:rsid w:val="004A5388"/>
    <w:rsid w:val="004A584D"/>
    <w:rsid w:val="004A5D8D"/>
    <w:rsid w:val="004A5E69"/>
    <w:rsid w:val="004A6291"/>
    <w:rsid w:val="004A633F"/>
    <w:rsid w:val="004A6A8B"/>
    <w:rsid w:val="004A7384"/>
    <w:rsid w:val="004A7DC9"/>
    <w:rsid w:val="004A7E2C"/>
    <w:rsid w:val="004B00DE"/>
    <w:rsid w:val="004B0480"/>
    <w:rsid w:val="004B04B3"/>
    <w:rsid w:val="004B10D8"/>
    <w:rsid w:val="004B1CB8"/>
    <w:rsid w:val="004B207C"/>
    <w:rsid w:val="004B288C"/>
    <w:rsid w:val="004B2BA5"/>
    <w:rsid w:val="004B3A53"/>
    <w:rsid w:val="004B3C20"/>
    <w:rsid w:val="004B3CB2"/>
    <w:rsid w:val="004B3EA8"/>
    <w:rsid w:val="004B3F34"/>
    <w:rsid w:val="004B3F9B"/>
    <w:rsid w:val="004B40E5"/>
    <w:rsid w:val="004B4158"/>
    <w:rsid w:val="004B41D6"/>
    <w:rsid w:val="004B48F6"/>
    <w:rsid w:val="004B497B"/>
    <w:rsid w:val="004B4CAF"/>
    <w:rsid w:val="004B4CC2"/>
    <w:rsid w:val="004B503F"/>
    <w:rsid w:val="004B5174"/>
    <w:rsid w:val="004B58A5"/>
    <w:rsid w:val="004B64B6"/>
    <w:rsid w:val="004B6D8D"/>
    <w:rsid w:val="004B6DEC"/>
    <w:rsid w:val="004B738E"/>
    <w:rsid w:val="004C0956"/>
    <w:rsid w:val="004C0D19"/>
    <w:rsid w:val="004C0DDC"/>
    <w:rsid w:val="004C1067"/>
    <w:rsid w:val="004C108F"/>
    <w:rsid w:val="004C1466"/>
    <w:rsid w:val="004C21C7"/>
    <w:rsid w:val="004C262F"/>
    <w:rsid w:val="004C2F08"/>
    <w:rsid w:val="004C306A"/>
    <w:rsid w:val="004C3208"/>
    <w:rsid w:val="004C3236"/>
    <w:rsid w:val="004C3811"/>
    <w:rsid w:val="004C3942"/>
    <w:rsid w:val="004C44D8"/>
    <w:rsid w:val="004C4ACA"/>
    <w:rsid w:val="004C5094"/>
    <w:rsid w:val="004C5447"/>
    <w:rsid w:val="004C54AB"/>
    <w:rsid w:val="004C59C5"/>
    <w:rsid w:val="004C5C37"/>
    <w:rsid w:val="004C5FF5"/>
    <w:rsid w:val="004C6128"/>
    <w:rsid w:val="004C63D7"/>
    <w:rsid w:val="004C6CFA"/>
    <w:rsid w:val="004C7174"/>
    <w:rsid w:val="004C75C0"/>
    <w:rsid w:val="004C7E38"/>
    <w:rsid w:val="004C7E53"/>
    <w:rsid w:val="004D03F6"/>
    <w:rsid w:val="004D0A51"/>
    <w:rsid w:val="004D11EB"/>
    <w:rsid w:val="004D13BA"/>
    <w:rsid w:val="004D1A92"/>
    <w:rsid w:val="004D2006"/>
    <w:rsid w:val="004D222E"/>
    <w:rsid w:val="004D22E8"/>
    <w:rsid w:val="004D32CF"/>
    <w:rsid w:val="004D3C10"/>
    <w:rsid w:val="004D4DA8"/>
    <w:rsid w:val="004D5029"/>
    <w:rsid w:val="004D51C6"/>
    <w:rsid w:val="004D51D5"/>
    <w:rsid w:val="004D52D9"/>
    <w:rsid w:val="004D632A"/>
    <w:rsid w:val="004D7666"/>
    <w:rsid w:val="004D7FC9"/>
    <w:rsid w:val="004E0A34"/>
    <w:rsid w:val="004E0AF1"/>
    <w:rsid w:val="004E0DBF"/>
    <w:rsid w:val="004E0F59"/>
    <w:rsid w:val="004E10D7"/>
    <w:rsid w:val="004E1D0A"/>
    <w:rsid w:val="004E20DE"/>
    <w:rsid w:val="004E26A0"/>
    <w:rsid w:val="004E2849"/>
    <w:rsid w:val="004E2C26"/>
    <w:rsid w:val="004E2E94"/>
    <w:rsid w:val="004E3975"/>
    <w:rsid w:val="004E4215"/>
    <w:rsid w:val="004E44CA"/>
    <w:rsid w:val="004E46DB"/>
    <w:rsid w:val="004E48C6"/>
    <w:rsid w:val="004E4A98"/>
    <w:rsid w:val="004E4E9F"/>
    <w:rsid w:val="004E503D"/>
    <w:rsid w:val="004E568D"/>
    <w:rsid w:val="004E588D"/>
    <w:rsid w:val="004E589B"/>
    <w:rsid w:val="004E5AAD"/>
    <w:rsid w:val="004E6569"/>
    <w:rsid w:val="004E6C0F"/>
    <w:rsid w:val="004E71B9"/>
    <w:rsid w:val="004E7466"/>
    <w:rsid w:val="004F0377"/>
    <w:rsid w:val="004F0647"/>
    <w:rsid w:val="004F0766"/>
    <w:rsid w:val="004F086A"/>
    <w:rsid w:val="004F0DE9"/>
    <w:rsid w:val="004F1843"/>
    <w:rsid w:val="004F1A9B"/>
    <w:rsid w:val="004F22ED"/>
    <w:rsid w:val="004F23E0"/>
    <w:rsid w:val="004F2478"/>
    <w:rsid w:val="004F2591"/>
    <w:rsid w:val="004F288D"/>
    <w:rsid w:val="004F2F7D"/>
    <w:rsid w:val="004F303B"/>
    <w:rsid w:val="004F3261"/>
    <w:rsid w:val="004F357F"/>
    <w:rsid w:val="004F3D7A"/>
    <w:rsid w:val="004F3EE5"/>
    <w:rsid w:val="004F3FFD"/>
    <w:rsid w:val="004F4665"/>
    <w:rsid w:val="004F559D"/>
    <w:rsid w:val="004F5DE8"/>
    <w:rsid w:val="004F6890"/>
    <w:rsid w:val="004F6A77"/>
    <w:rsid w:val="004F6D2F"/>
    <w:rsid w:val="004F7322"/>
    <w:rsid w:val="004F736B"/>
    <w:rsid w:val="004F7508"/>
    <w:rsid w:val="004F7AA0"/>
    <w:rsid w:val="005005AC"/>
    <w:rsid w:val="0050103B"/>
    <w:rsid w:val="0050130B"/>
    <w:rsid w:val="00501374"/>
    <w:rsid w:val="005013B7"/>
    <w:rsid w:val="00501A04"/>
    <w:rsid w:val="00501A4E"/>
    <w:rsid w:val="00501B6B"/>
    <w:rsid w:val="005028D4"/>
    <w:rsid w:val="00502924"/>
    <w:rsid w:val="00502F35"/>
    <w:rsid w:val="0050325B"/>
    <w:rsid w:val="00503D98"/>
    <w:rsid w:val="005045AE"/>
    <w:rsid w:val="00504B10"/>
    <w:rsid w:val="00505239"/>
    <w:rsid w:val="005055CF"/>
    <w:rsid w:val="00505744"/>
    <w:rsid w:val="00505E29"/>
    <w:rsid w:val="0050658E"/>
    <w:rsid w:val="00506B23"/>
    <w:rsid w:val="00507393"/>
    <w:rsid w:val="005075E1"/>
    <w:rsid w:val="0050762F"/>
    <w:rsid w:val="005076BA"/>
    <w:rsid w:val="00507C43"/>
    <w:rsid w:val="0051046A"/>
    <w:rsid w:val="005104E8"/>
    <w:rsid w:val="005110F8"/>
    <w:rsid w:val="005111E2"/>
    <w:rsid w:val="00511849"/>
    <w:rsid w:val="005123C2"/>
    <w:rsid w:val="00512980"/>
    <w:rsid w:val="00512A5D"/>
    <w:rsid w:val="00512BA8"/>
    <w:rsid w:val="00512CE6"/>
    <w:rsid w:val="00512D10"/>
    <w:rsid w:val="0051335B"/>
    <w:rsid w:val="00513939"/>
    <w:rsid w:val="00513968"/>
    <w:rsid w:val="00514764"/>
    <w:rsid w:val="00514837"/>
    <w:rsid w:val="00514978"/>
    <w:rsid w:val="00514DBA"/>
    <w:rsid w:val="00514E50"/>
    <w:rsid w:val="005151E9"/>
    <w:rsid w:val="005152BE"/>
    <w:rsid w:val="00515647"/>
    <w:rsid w:val="005158C7"/>
    <w:rsid w:val="00515AAE"/>
    <w:rsid w:val="00515B0C"/>
    <w:rsid w:val="0051690E"/>
    <w:rsid w:val="00516994"/>
    <w:rsid w:val="00516E16"/>
    <w:rsid w:val="0051729F"/>
    <w:rsid w:val="005178C2"/>
    <w:rsid w:val="00517909"/>
    <w:rsid w:val="005200D2"/>
    <w:rsid w:val="0052053D"/>
    <w:rsid w:val="00520B30"/>
    <w:rsid w:val="00520E34"/>
    <w:rsid w:val="00520EA6"/>
    <w:rsid w:val="00521CAC"/>
    <w:rsid w:val="00521E1C"/>
    <w:rsid w:val="00521EE7"/>
    <w:rsid w:val="005224AF"/>
    <w:rsid w:val="00522765"/>
    <w:rsid w:val="005227F1"/>
    <w:rsid w:val="00522A1B"/>
    <w:rsid w:val="00522C42"/>
    <w:rsid w:val="00522F2D"/>
    <w:rsid w:val="00523284"/>
    <w:rsid w:val="005244AF"/>
    <w:rsid w:val="0052486B"/>
    <w:rsid w:val="005249E0"/>
    <w:rsid w:val="00524A0B"/>
    <w:rsid w:val="00524B57"/>
    <w:rsid w:val="00524C7E"/>
    <w:rsid w:val="00524C8F"/>
    <w:rsid w:val="0052579B"/>
    <w:rsid w:val="00525AC9"/>
    <w:rsid w:val="00525E11"/>
    <w:rsid w:val="005263FC"/>
    <w:rsid w:val="005265B6"/>
    <w:rsid w:val="00526C72"/>
    <w:rsid w:val="00527C55"/>
    <w:rsid w:val="00527EE5"/>
    <w:rsid w:val="0053027F"/>
    <w:rsid w:val="00530287"/>
    <w:rsid w:val="00530568"/>
    <w:rsid w:val="005307BF"/>
    <w:rsid w:val="00530C34"/>
    <w:rsid w:val="00530F0C"/>
    <w:rsid w:val="0053128F"/>
    <w:rsid w:val="005313C6"/>
    <w:rsid w:val="005313F4"/>
    <w:rsid w:val="00531CDE"/>
    <w:rsid w:val="00533428"/>
    <w:rsid w:val="00533DA0"/>
    <w:rsid w:val="00534706"/>
    <w:rsid w:val="005348D4"/>
    <w:rsid w:val="00534932"/>
    <w:rsid w:val="00534F0D"/>
    <w:rsid w:val="0053516D"/>
    <w:rsid w:val="005352D1"/>
    <w:rsid w:val="00535BF1"/>
    <w:rsid w:val="0053645D"/>
    <w:rsid w:val="005365DB"/>
    <w:rsid w:val="005368C3"/>
    <w:rsid w:val="00536E5D"/>
    <w:rsid w:val="0053733D"/>
    <w:rsid w:val="00537461"/>
    <w:rsid w:val="00537721"/>
    <w:rsid w:val="0054014D"/>
    <w:rsid w:val="00540315"/>
    <w:rsid w:val="00540AB5"/>
    <w:rsid w:val="005411A8"/>
    <w:rsid w:val="005412AF"/>
    <w:rsid w:val="00541BBE"/>
    <w:rsid w:val="00541D1C"/>
    <w:rsid w:val="00542D2F"/>
    <w:rsid w:val="005430C4"/>
    <w:rsid w:val="00543172"/>
    <w:rsid w:val="00543434"/>
    <w:rsid w:val="005437E9"/>
    <w:rsid w:val="0054384E"/>
    <w:rsid w:val="005438D2"/>
    <w:rsid w:val="00543916"/>
    <w:rsid w:val="00544169"/>
    <w:rsid w:val="005450A6"/>
    <w:rsid w:val="00545CCC"/>
    <w:rsid w:val="00546AD0"/>
    <w:rsid w:val="00546F61"/>
    <w:rsid w:val="00547030"/>
    <w:rsid w:val="005470C7"/>
    <w:rsid w:val="005472D3"/>
    <w:rsid w:val="005473F2"/>
    <w:rsid w:val="00547546"/>
    <w:rsid w:val="005475AB"/>
    <w:rsid w:val="00547701"/>
    <w:rsid w:val="005479F4"/>
    <w:rsid w:val="00547B85"/>
    <w:rsid w:val="00547B92"/>
    <w:rsid w:val="00547EF4"/>
    <w:rsid w:val="00547F2F"/>
    <w:rsid w:val="005502D1"/>
    <w:rsid w:val="005506A2"/>
    <w:rsid w:val="0055150A"/>
    <w:rsid w:val="00551700"/>
    <w:rsid w:val="00551E2E"/>
    <w:rsid w:val="00552087"/>
    <w:rsid w:val="00552276"/>
    <w:rsid w:val="005522C8"/>
    <w:rsid w:val="00552396"/>
    <w:rsid w:val="00552963"/>
    <w:rsid w:val="00553437"/>
    <w:rsid w:val="00553595"/>
    <w:rsid w:val="005539F0"/>
    <w:rsid w:val="00553E72"/>
    <w:rsid w:val="00554276"/>
    <w:rsid w:val="00554B0B"/>
    <w:rsid w:val="00554F0F"/>
    <w:rsid w:val="00555396"/>
    <w:rsid w:val="00555E86"/>
    <w:rsid w:val="005560C0"/>
    <w:rsid w:val="0055625D"/>
    <w:rsid w:val="00556963"/>
    <w:rsid w:val="005571A6"/>
    <w:rsid w:val="005576E3"/>
    <w:rsid w:val="0056053D"/>
    <w:rsid w:val="005606A3"/>
    <w:rsid w:val="00560A1F"/>
    <w:rsid w:val="00561097"/>
    <w:rsid w:val="00561A7E"/>
    <w:rsid w:val="00562290"/>
    <w:rsid w:val="0056378B"/>
    <w:rsid w:val="005638FB"/>
    <w:rsid w:val="00563AB1"/>
    <w:rsid w:val="00563C79"/>
    <w:rsid w:val="0056465E"/>
    <w:rsid w:val="00565316"/>
    <w:rsid w:val="00565BEF"/>
    <w:rsid w:val="00566100"/>
    <w:rsid w:val="00566457"/>
    <w:rsid w:val="00566530"/>
    <w:rsid w:val="00566733"/>
    <w:rsid w:val="00566808"/>
    <w:rsid w:val="00566B4A"/>
    <w:rsid w:val="00566EDB"/>
    <w:rsid w:val="00567090"/>
    <w:rsid w:val="0056788B"/>
    <w:rsid w:val="0057049D"/>
    <w:rsid w:val="005714FA"/>
    <w:rsid w:val="00572853"/>
    <w:rsid w:val="0057323E"/>
    <w:rsid w:val="00573460"/>
    <w:rsid w:val="005735AD"/>
    <w:rsid w:val="005739FF"/>
    <w:rsid w:val="00573B4D"/>
    <w:rsid w:val="005741B7"/>
    <w:rsid w:val="0057425F"/>
    <w:rsid w:val="00574B45"/>
    <w:rsid w:val="00575315"/>
    <w:rsid w:val="00575A0B"/>
    <w:rsid w:val="00576376"/>
    <w:rsid w:val="0057651D"/>
    <w:rsid w:val="0057672B"/>
    <w:rsid w:val="00576F8F"/>
    <w:rsid w:val="005772DC"/>
    <w:rsid w:val="0057737A"/>
    <w:rsid w:val="00577CA3"/>
    <w:rsid w:val="00577D21"/>
    <w:rsid w:val="00577E65"/>
    <w:rsid w:val="00580157"/>
    <w:rsid w:val="005801BD"/>
    <w:rsid w:val="005806DA"/>
    <w:rsid w:val="005807B8"/>
    <w:rsid w:val="00580A2B"/>
    <w:rsid w:val="00580E7E"/>
    <w:rsid w:val="005816C2"/>
    <w:rsid w:val="00581712"/>
    <w:rsid w:val="00581726"/>
    <w:rsid w:val="00581A13"/>
    <w:rsid w:val="00581AC5"/>
    <w:rsid w:val="0058207B"/>
    <w:rsid w:val="00583511"/>
    <w:rsid w:val="005836E0"/>
    <w:rsid w:val="00583FBD"/>
    <w:rsid w:val="005840DD"/>
    <w:rsid w:val="0058448D"/>
    <w:rsid w:val="005844FA"/>
    <w:rsid w:val="00584705"/>
    <w:rsid w:val="00584E3F"/>
    <w:rsid w:val="005852A2"/>
    <w:rsid w:val="00585349"/>
    <w:rsid w:val="00585545"/>
    <w:rsid w:val="005855EC"/>
    <w:rsid w:val="00585874"/>
    <w:rsid w:val="00585FD0"/>
    <w:rsid w:val="005861EC"/>
    <w:rsid w:val="00586C06"/>
    <w:rsid w:val="005874AF"/>
    <w:rsid w:val="005875DA"/>
    <w:rsid w:val="00587684"/>
    <w:rsid w:val="00587AE7"/>
    <w:rsid w:val="00590097"/>
    <w:rsid w:val="00590604"/>
    <w:rsid w:val="00590E35"/>
    <w:rsid w:val="005914B5"/>
    <w:rsid w:val="00591A4F"/>
    <w:rsid w:val="005923B4"/>
    <w:rsid w:val="005926D0"/>
    <w:rsid w:val="00592C9A"/>
    <w:rsid w:val="00592EAE"/>
    <w:rsid w:val="00593A04"/>
    <w:rsid w:val="00593B00"/>
    <w:rsid w:val="00593C40"/>
    <w:rsid w:val="00594455"/>
    <w:rsid w:val="0059486A"/>
    <w:rsid w:val="00594923"/>
    <w:rsid w:val="005949F3"/>
    <w:rsid w:val="00594FB0"/>
    <w:rsid w:val="0059637C"/>
    <w:rsid w:val="00596A48"/>
    <w:rsid w:val="00596ABD"/>
    <w:rsid w:val="00596FF2"/>
    <w:rsid w:val="005978FC"/>
    <w:rsid w:val="005A03A1"/>
    <w:rsid w:val="005A058D"/>
    <w:rsid w:val="005A0909"/>
    <w:rsid w:val="005A1864"/>
    <w:rsid w:val="005A1B94"/>
    <w:rsid w:val="005A2412"/>
    <w:rsid w:val="005A2C80"/>
    <w:rsid w:val="005A3648"/>
    <w:rsid w:val="005A3A2A"/>
    <w:rsid w:val="005A3CDF"/>
    <w:rsid w:val="005A45C6"/>
    <w:rsid w:val="005A45F8"/>
    <w:rsid w:val="005A465F"/>
    <w:rsid w:val="005A4A80"/>
    <w:rsid w:val="005A4A8A"/>
    <w:rsid w:val="005A4E13"/>
    <w:rsid w:val="005A5192"/>
    <w:rsid w:val="005A58E5"/>
    <w:rsid w:val="005A5FD3"/>
    <w:rsid w:val="005A6768"/>
    <w:rsid w:val="005A6B7F"/>
    <w:rsid w:val="005A6D45"/>
    <w:rsid w:val="005A71BA"/>
    <w:rsid w:val="005A78E5"/>
    <w:rsid w:val="005A7CCE"/>
    <w:rsid w:val="005A7FE3"/>
    <w:rsid w:val="005B0093"/>
    <w:rsid w:val="005B152A"/>
    <w:rsid w:val="005B23DE"/>
    <w:rsid w:val="005B2A1C"/>
    <w:rsid w:val="005B2E88"/>
    <w:rsid w:val="005B2F06"/>
    <w:rsid w:val="005B304C"/>
    <w:rsid w:val="005B3755"/>
    <w:rsid w:val="005B418D"/>
    <w:rsid w:val="005B4E03"/>
    <w:rsid w:val="005B507A"/>
    <w:rsid w:val="005B523B"/>
    <w:rsid w:val="005B5620"/>
    <w:rsid w:val="005B567F"/>
    <w:rsid w:val="005B571C"/>
    <w:rsid w:val="005B5C9A"/>
    <w:rsid w:val="005B5D0D"/>
    <w:rsid w:val="005B6B28"/>
    <w:rsid w:val="005B6B56"/>
    <w:rsid w:val="005B6B94"/>
    <w:rsid w:val="005B6BA8"/>
    <w:rsid w:val="005B6C49"/>
    <w:rsid w:val="005B716D"/>
    <w:rsid w:val="005B7613"/>
    <w:rsid w:val="005B7779"/>
    <w:rsid w:val="005B7CA5"/>
    <w:rsid w:val="005C05C6"/>
    <w:rsid w:val="005C079A"/>
    <w:rsid w:val="005C08EB"/>
    <w:rsid w:val="005C0F85"/>
    <w:rsid w:val="005C0FAF"/>
    <w:rsid w:val="005C20B3"/>
    <w:rsid w:val="005C2606"/>
    <w:rsid w:val="005C2643"/>
    <w:rsid w:val="005C27F3"/>
    <w:rsid w:val="005C34F6"/>
    <w:rsid w:val="005C4469"/>
    <w:rsid w:val="005C518F"/>
    <w:rsid w:val="005C51C6"/>
    <w:rsid w:val="005C61C3"/>
    <w:rsid w:val="005C63D6"/>
    <w:rsid w:val="005C6A3A"/>
    <w:rsid w:val="005C7AA3"/>
    <w:rsid w:val="005D04C8"/>
    <w:rsid w:val="005D0822"/>
    <w:rsid w:val="005D0A0E"/>
    <w:rsid w:val="005D1074"/>
    <w:rsid w:val="005D1536"/>
    <w:rsid w:val="005D1FB1"/>
    <w:rsid w:val="005D204F"/>
    <w:rsid w:val="005D26F5"/>
    <w:rsid w:val="005D27B0"/>
    <w:rsid w:val="005D2BD3"/>
    <w:rsid w:val="005D2DD7"/>
    <w:rsid w:val="005D2F9A"/>
    <w:rsid w:val="005D3274"/>
    <w:rsid w:val="005D3299"/>
    <w:rsid w:val="005D3526"/>
    <w:rsid w:val="005D3691"/>
    <w:rsid w:val="005D38C6"/>
    <w:rsid w:val="005D3D5B"/>
    <w:rsid w:val="005D4F14"/>
    <w:rsid w:val="005D4FC1"/>
    <w:rsid w:val="005D50AD"/>
    <w:rsid w:val="005D53D2"/>
    <w:rsid w:val="005D551D"/>
    <w:rsid w:val="005D5939"/>
    <w:rsid w:val="005D5D69"/>
    <w:rsid w:val="005D5E09"/>
    <w:rsid w:val="005D5F69"/>
    <w:rsid w:val="005D5F7A"/>
    <w:rsid w:val="005D6126"/>
    <w:rsid w:val="005D61CB"/>
    <w:rsid w:val="005D68C2"/>
    <w:rsid w:val="005D68F9"/>
    <w:rsid w:val="005D6FDB"/>
    <w:rsid w:val="005D797C"/>
    <w:rsid w:val="005E0138"/>
    <w:rsid w:val="005E01B3"/>
    <w:rsid w:val="005E027D"/>
    <w:rsid w:val="005E0764"/>
    <w:rsid w:val="005E0BC9"/>
    <w:rsid w:val="005E0E8B"/>
    <w:rsid w:val="005E166D"/>
    <w:rsid w:val="005E1987"/>
    <w:rsid w:val="005E2067"/>
    <w:rsid w:val="005E21F0"/>
    <w:rsid w:val="005E2264"/>
    <w:rsid w:val="005E22B9"/>
    <w:rsid w:val="005E253D"/>
    <w:rsid w:val="005E2BFF"/>
    <w:rsid w:val="005E36A2"/>
    <w:rsid w:val="005E36B8"/>
    <w:rsid w:val="005E36FD"/>
    <w:rsid w:val="005E3BD6"/>
    <w:rsid w:val="005E404F"/>
    <w:rsid w:val="005E4166"/>
    <w:rsid w:val="005E4450"/>
    <w:rsid w:val="005E46E8"/>
    <w:rsid w:val="005E491D"/>
    <w:rsid w:val="005E5751"/>
    <w:rsid w:val="005E5CC5"/>
    <w:rsid w:val="005E63D6"/>
    <w:rsid w:val="005E6698"/>
    <w:rsid w:val="005E6CB6"/>
    <w:rsid w:val="005E7F2B"/>
    <w:rsid w:val="005E7FD9"/>
    <w:rsid w:val="005F02C3"/>
    <w:rsid w:val="005F042E"/>
    <w:rsid w:val="005F0546"/>
    <w:rsid w:val="005F1A57"/>
    <w:rsid w:val="005F298D"/>
    <w:rsid w:val="005F2B4A"/>
    <w:rsid w:val="005F2BDB"/>
    <w:rsid w:val="005F3643"/>
    <w:rsid w:val="005F3ACF"/>
    <w:rsid w:val="005F3C78"/>
    <w:rsid w:val="005F42B5"/>
    <w:rsid w:val="005F4912"/>
    <w:rsid w:val="005F4B74"/>
    <w:rsid w:val="005F4F51"/>
    <w:rsid w:val="005F5B29"/>
    <w:rsid w:val="005F5DE6"/>
    <w:rsid w:val="005F645C"/>
    <w:rsid w:val="005F69EE"/>
    <w:rsid w:val="005F6BA1"/>
    <w:rsid w:val="005F6BDE"/>
    <w:rsid w:val="005F6DEB"/>
    <w:rsid w:val="005F70C9"/>
    <w:rsid w:val="005F7A2B"/>
    <w:rsid w:val="005F7C51"/>
    <w:rsid w:val="005F7D54"/>
    <w:rsid w:val="005F7FA6"/>
    <w:rsid w:val="0060003F"/>
    <w:rsid w:val="00600274"/>
    <w:rsid w:val="0060085C"/>
    <w:rsid w:val="00600879"/>
    <w:rsid w:val="00600D84"/>
    <w:rsid w:val="0060152D"/>
    <w:rsid w:val="00601845"/>
    <w:rsid w:val="00601912"/>
    <w:rsid w:val="00601E31"/>
    <w:rsid w:val="0060203B"/>
    <w:rsid w:val="00602BED"/>
    <w:rsid w:val="00603644"/>
    <w:rsid w:val="00603888"/>
    <w:rsid w:val="00603A18"/>
    <w:rsid w:val="00603AB9"/>
    <w:rsid w:val="00603BC4"/>
    <w:rsid w:val="00603D92"/>
    <w:rsid w:val="0060414A"/>
    <w:rsid w:val="00604236"/>
    <w:rsid w:val="0060474F"/>
    <w:rsid w:val="00604ED6"/>
    <w:rsid w:val="00605077"/>
    <w:rsid w:val="0060511B"/>
    <w:rsid w:val="006051BF"/>
    <w:rsid w:val="00605C32"/>
    <w:rsid w:val="00606451"/>
    <w:rsid w:val="00607640"/>
    <w:rsid w:val="0060787E"/>
    <w:rsid w:val="00607B88"/>
    <w:rsid w:val="006104C2"/>
    <w:rsid w:val="006105EE"/>
    <w:rsid w:val="00610D5B"/>
    <w:rsid w:val="00610FF8"/>
    <w:rsid w:val="0061142A"/>
    <w:rsid w:val="006117D7"/>
    <w:rsid w:val="00611C56"/>
    <w:rsid w:val="00611DE3"/>
    <w:rsid w:val="00611F95"/>
    <w:rsid w:val="00612A6F"/>
    <w:rsid w:val="00612C5D"/>
    <w:rsid w:val="0061305C"/>
    <w:rsid w:val="006134D7"/>
    <w:rsid w:val="00613887"/>
    <w:rsid w:val="00613DF0"/>
    <w:rsid w:val="00614FDE"/>
    <w:rsid w:val="006154C9"/>
    <w:rsid w:val="00615F08"/>
    <w:rsid w:val="0061617B"/>
    <w:rsid w:val="0061622D"/>
    <w:rsid w:val="00616743"/>
    <w:rsid w:val="006167C4"/>
    <w:rsid w:val="00616984"/>
    <w:rsid w:val="00616F72"/>
    <w:rsid w:val="006173E2"/>
    <w:rsid w:val="006174B5"/>
    <w:rsid w:val="0061756C"/>
    <w:rsid w:val="00617589"/>
    <w:rsid w:val="0061762C"/>
    <w:rsid w:val="00617EFA"/>
    <w:rsid w:val="0062028A"/>
    <w:rsid w:val="00620D1C"/>
    <w:rsid w:val="00620F96"/>
    <w:rsid w:val="0062103C"/>
    <w:rsid w:val="006214F9"/>
    <w:rsid w:val="0062165F"/>
    <w:rsid w:val="00621AC5"/>
    <w:rsid w:val="00622447"/>
    <w:rsid w:val="00622561"/>
    <w:rsid w:val="00622A92"/>
    <w:rsid w:val="00623272"/>
    <w:rsid w:val="00623586"/>
    <w:rsid w:val="006237E2"/>
    <w:rsid w:val="0062391D"/>
    <w:rsid w:val="00623D01"/>
    <w:rsid w:val="00623DF9"/>
    <w:rsid w:val="0062452B"/>
    <w:rsid w:val="00624E04"/>
    <w:rsid w:val="00624F01"/>
    <w:rsid w:val="00625114"/>
    <w:rsid w:val="0062593F"/>
    <w:rsid w:val="006259F2"/>
    <w:rsid w:val="00625B7B"/>
    <w:rsid w:val="00626488"/>
    <w:rsid w:val="00626731"/>
    <w:rsid w:val="00626A6E"/>
    <w:rsid w:val="00627457"/>
    <w:rsid w:val="00627554"/>
    <w:rsid w:val="00627E26"/>
    <w:rsid w:val="00627E3B"/>
    <w:rsid w:val="006302DD"/>
    <w:rsid w:val="006308DF"/>
    <w:rsid w:val="0063101E"/>
    <w:rsid w:val="00631C58"/>
    <w:rsid w:val="00631D92"/>
    <w:rsid w:val="006323D2"/>
    <w:rsid w:val="00632A61"/>
    <w:rsid w:val="00632C94"/>
    <w:rsid w:val="00632CF3"/>
    <w:rsid w:val="00632D0E"/>
    <w:rsid w:val="00632E39"/>
    <w:rsid w:val="00633849"/>
    <w:rsid w:val="00633F50"/>
    <w:rsid w:val="006345EE"/>
    <w:rsid w:val="006346A8"/>
    <w:rsid w:val="00634AA6"/>
    <w:rsid w:val="00634CA8"/>
    <w:rsid w:val="00635456"/>
    <w:rsid w:val="00636BCF"/>
    <w:rsid w:val="006377C5"/>
    <w:rsid w:val="00637A91"/>
    <w:rsid w:val="00640333"/>
    <w:rsid w:val="0064075F"/>
    <w:rsid w:val="00641223"/>
    <w:rsid w:val="00641280"/>
    <w:rsid w:val="0064171F"/>
    <w:rsid w:val="00641909"/>
    <w:rsid w:val="00641998"/>
    <w:rsid w:val="00641A80"/>
    <w:rsid w:val="00641B3E"/>
    <w:rsid w:val="00641F8A"/>
    <w:rsid w:val="0064246A"/>
    <w:rsid w:val="006425EB"/>
    <w:rsid w:val="006427F7"/>
    <w:rsid w:val="00642FDF"/>
    <w:rsid w:val="006432BD"/>
    <w:rsid w:val="00643E27"/>
    <w:rsid w:val="00643EB5"/>
    <w:rsid w:val="006441D4"/>
    <w:rsid w:val="006444B7"/>
    <w:rsid w:val="006448C5"/>
    <w:rsid w:val="00644F69"/>
    <w:rsid w:val="0064503D"/>
    <w:rsid w:val="00645D92"/>
    <w:rsid w:val="00645E6D"/>
    <w:rsid w:val="0064602E"/>
    <w:rsid w:val="006460BD"/>
    <w:rsid w:val="00646958"/>
    <w:rsid w:val="00646BCB"/>
    <w:rsid w:val="00646D01"/>
    <w:rsid w:val="00646D65"/>
    <w:rsid w:val="00647535"/>
    <w:rsid w:val="00647A9A"/>
    <w:rsid w:val="0065175A"/>
    <w:rsid w:val="00651C88"/>
    <w:rsid w:val="00651EAA"/>
    <w:rsid w:val="006528A3"/>
    <w:rsid w:val="00652E12"/>
    <w:rsid w:val="00652F3A"/>
    <w:rsid w:val="00652FEB"/>
    <w:rsid w:val="006540C8"/>
    <w:rsid w:val="006542F6"/>
    <w:rsid w:val="00654506"/>
    <w:rsid w:val="00654791"/>
    <w:rsid w:val="00654CAE"/>
    <w:rsid w:val="00654CB5"/>
    <w:rsid w:val="00654DA8"/>
    <w:rsid w:val="00655134"/>
    <w:rsid w:val="00655A12"/>
    <w:rsid w:val="00655BC1"/>
    <w:rsid w:val="00655BEB"/>
    <w:rsid w:val="00655C1D"/>
    <w:rsid w:val="00655EAD"/>
    <w:rsid w:val="00656050"/>
    <w:rsid w:val="006564A1"/>
    <w:rsid w:val="006575CA"/>
    <w:rsid w:val="00657950"/>
    <w:rsid w:val="00657C0F"/>
    <w:rsid w:val="00657CF8"/>
    <w:rsid w:val="00657EAF"/>
    <w:rsid w:val="0066047D"/>
    <w:rsid w:val="0066056E"/>
    <w:rsid w:val="00660926"/>
    <w:rsid w:val="00660E03"/>
    <w:rsid w:val="00661173"/>
    <w:rsid w:val="00661268"/>
    <w:rsid w:val="00661472"/>
    <w:rsid w:val="006614F3"/>
    <w:rsid w:val="0066152C"/>
    <w:rsid w:val="006615D8"/>
    <w:rsid w:val="006616AB"/>
    <w:rsid w:val="00661809"/>
    <w:rsid w:val="0066192F"/>
    <w:rsid w:val="00661D49"/>
    <w:rsid w:val="00662B70"/>
    <w:rsid w:val="00662D0A"/>
    <w:rsid w:val="00663703"/>
    <w:rsid w:val="0066398A"/>
    <w:rsid w:val="00663C67"/>
    <w:rsid w:val="00663F4A"/>
    <w:rsid w:val="0066405C"/>
    <w:rsid w:val="00664C4D"/>
    <w:rsid w:val="00664D59"/>
    <w:rsid w:val="006651A0"/>
    <w:rsid w:val="006652A6"/>
    <w:rsid w:val="0066535B"/>
    <w:rsid w:val="00665627"/>
    <w:rsid w:val="00665715"/>
    <w:rsid w:val="0066682B"/>
    <w:rsid w:val="00667021"/>
    <w:rsid w:val="0067017B"/>
    <w:rsid w:val="00670197"/>
    <w:rsid w:val="006704EC"/>
    <w:rsid w:val="00670B11"/>
    <w:rsid w:val="00670B88"/>
    <w:rsid w:val="00671318"/>
    <w:rsid w:val="006718E7"/>
    <w:rsid w:val="0067197A"/>
    <w:rsid w:val="00671BDB"/>
    <w:rsid w:val="006727EC"/>
    <w:rsid w:val="00672A41"/>
    <w:rsid w:val="00672A98"/>
    <w:rsid w:val="00672F43"/>
    <w:rsid w:val="006739FC"/>
    <w:rsid w:val="006743AA"/>
    <w:rsid w:val="00674569"/>
    <w:rsid w:val="0067485B"/>
    <w:rsid w:val="00674FEC"/>
    <w:rsid w:val="00675C90"/>
    <w:rsid w:val="006761AB"/>
    <w:rsid w:val="0067626C"/>
    <w:rsid w:val="00676471"/>
    <w:rsid w:val="006771E5"/>
    <w:rsid w:val="006774CB"/>
    <w:rsid w:val="006778CB"/>
    <w:rsid w:val="00677AAD"/>
    <w:rsid w:val="00677ED0"/>
    <w:rsid w:val="00677F83"/>
    <w:rsid w:val="006807C9"/>
    <w:rsid w:val="0068118F"/>
    <w:rsid w:val="00681554"/>
    <w:rsid w:val="0068190D"/>
    <w:rsid w:val="00681C73"/>
    <w:rsid w:val="00682056"/>
    <w:rsid w:val="006820C9"/>
    <w:rsid w:val="006820F7"/>
    <w:rsid w:val="00682C2A"/>
    <w:rsid w:val="00683168"/>
    <w:rsid w:val="006831BC"/>
    <w:rsid w:val="006834E8"/>
    <w:rsid w:val="00683794"/>
    <w:rsid w:val="0068387D"/>
    <w:rsid w:val="00683986"/>
    <w:rsid w:val="00683A08"/>
    <w:rsid w:val="00683B1B"/>
    <w:rsid w:val="00683E20"/>
    <w:rsid w:val="00684051"/>
    <w:rsid w:val="00684601"/>
    <w:rsid w:val="0068516F"/>
    <w:rsid w:val="00685433"/>
    <w:rsid w:val="00685585"/>
    <w:rsid w:val="00685586"/>
    <w:rsid w:val="00685667"/>
    <w:rsid w:val="00685D9E"/>
    <w:rsid w:val="00685E08"/>
    <w:rsid w:val="0068656D"/>
    <w:rsid w:val="00686B4F"/>
    <w:rsid w:val="00687358"/>
    <w:rsid w:val="006874E8"/>
    <w:rsid w:val="00687611"/>
    <w:rsid w:val="0068787F"/>
    <w:rsid w:val="00687A38"/>
    <w:rsid w:val="00690434"/>
    <w:rsid w:val="006909CA"/>
    <w:rsid w:val="00690B45"/>
    <w:rsid w:val="00690F3C"/>
    <w:rsid w:val="00690F6F"/>
    <w:rsid w:val="006910DA"/>
    <w:rsid w:val="006915C5"/>
    <w:rsid w:val="00691E01"/>
    <w:rsid w:val="00692437"/>
    <w:rsid w:val="00692792"/>
    <w:rsid w:val="00692CE7"/>
    <w:rsid w:val="00693043"/>
    <w:rsid w:val="0069341D"/>
    <w:rsid w:val="00693BF7"/>
    <w:rsid w:val="006941CB"/>
    <w:rsid w:val="0069428E"/>
    <w:rsid w:val="00694483"/>
    <w:rsid w:val="00694906"/>
    <w:rsid w:val="00694A1C"/>
    <w:rsid w:val="00695549"/>
    <w:rsid w:val="00695BAD"/>
    <w:rsid w:val="00695C7F"/>
    <w:rsid w:val="00696A57"/>
    <w:rsid w:val="00696E2F"/>
    <w:rsid w:val="00696FBA"/>
    <w:rsid w:val="006972A4"/>
    <w:rsid w:val="0069737B"/>
    <w:rsid w:val="0069741A"/>
    <w:rsid w:val="006975A3"/>
    <w:rsid w:val="00697B99"/>
    <w:rsid w:val="006A06DA"/>
    <w:rsid w:val="006A0796"/>
    <w:rsid w:val="006A0855"/>
    <w:rsid w:val="006A0988"/>
    <w:rsid w:val="006A180F"/>
    <w:rsid w:val="006A1CCB"/>
    <w:rsid w:val="006A222F"/>
    <w:rsid w:val="006A2654"/>
    <w:rsid w:val="006A3443"/>
    <w:rsid w:val="006A34ED"/>
    <w:rsid w:val="006A3CCB"/>
    <w:rsid w:val="006A3F16"/>
    <w:rsid w:val="006A49AA"/>
    <w:rsid w:val="006A50FD"/>
    <w:rsid w:val="006A5542"/>
    <w:rsid w:val="006A5578"/>
    <w:rsid w:val="006A5952"/>
    <w:rsid w:val="006A5B04"/>
    <w:rsid w:val="006A654F"/>
    <w:rsid w:val="006A65C7"/>
    <w:rsid w:val="006A66D0"/>
    <w:rsid w:val="006A6E14"/>
    <w:rsid w:val="006A7B4C"/>
    <w:rsid w:val="006B0068"/>
    <w:rsid w:val="006B0CA2"/>
    <w:rsid w:val="006B101C"/>
    <w:rsid w:val="006B115F"/>
    <w:rsid w:val="006B12C9"/>
    <w:rsid w:val="006B23D0"/>
    <w:rsid w:val="006B2660"/>
    <w:rsid w:val="006B35B8"/>
    <w:rsid w:val="006B36CE"/>
    <w:rsid w:val="006B399D"/>
    <w:rsid w:val="006B3C8F"/>
    <w:rsid w:val="006B3FC9"/>
    <w:rsid w:val="006B44EC"/>
    <w:rsid w:val="006B49FD"/>
    <w:rsid w:val="006B4A04"/>
    <w:rsid w:val="006B4B18"/>
    <w:rsid w:val="006B4CA6"/>
    <w:rsid w:val="006B4DC9"/>
    <w:rsid w:val="006B5520"/>
    <w:rsid w:val="006B58C2"/>
    <w:rsid w:val="006B5A38"/>
    <w:rsid w:val="006B63C4"/>
    <w:rsid w:val="006B6651"/>
    <w:rsid w:val="006B6B6B"/>
    <w:rsid w:val="006B779D"/>
    <w:rsid w:val="006B77D9"/>
    <w:rsid w:val="006B7DC4"/>
    <w:rsid w:val="006B7E75"/>
    <w:rsid w:val="006C0C30"/>
    <w:rsid w:val="006C0CC0"/>
    <w:rsid w:val="006C139A"/>
    <w:rsid w:val="006C1DEB"/>
    <w:rsid w:val="006C1E58"/>
    <w:rsid w:val="006C2CFB"/>
    <w:rsid w:val="006C3E08"/>
    <w:rsid w:val="006C3F64"/>
    <w:rsid w:val="006C48F5"/>
    <w:rsid w:val="006C4A9C"/>
    <w:rsid w:val="006C4C54"/>
    <w:rsid w:val="006C5267"/>
    <w:rsid w:val="006C5B95"/>
    <w:rsid w:val="006C5BB3"/>
    <w:rsid w:val="006C670C"/>
    <w:rsid w:val="006C6924"/>
    <w:rsid w:val="006C698C"/>
    <w:rsid w:val="006C699B"/>
    <w:rsid w:val="006C6D1B"/>
    <w:rsid w:val="006C6EBF"/>
    <w:rsid w:val="006D0662"/>
    <w:rsid w:val="006D187E"/>
    <w:rsid w:val="006D28D3"/>
    <w:rsid w:val="006D2E41"/>
    <w:rsid w:val="006D2ECF"/>
    <w:rsid w:val="006D2F48"/>
    <w:rsid w:val="006D36EA"/>
    <w:rsid w:val="006D3D07"/>
    <w:rsid w:val="006D46A1"/>
    <w:rsid w:val="006D4907"/>
    <w:rsid w:val="006D5F85"/>
    <w:rsid w:val="006D612E"/>
    <w:rsid w:val="006D6405"/>
    <w:rsid w:val="006D68D3"/>
    <w:rsid w:val="006D70E5"/>
    <w:rsid w:val="006D711C"/>
    <w:rsid w:val="006D723F"/>
    <w:rsid w:val="006D752E"/>
    <w:rsid w:val="006D7909"/>
    <w:rsid w:val="006D7969"/>
    <w:rsid w:val="006D79B1"/>
    <w:rsid w:val="006D7BA2"/>
    <w:rsid w:val="006D7F55"/>
    <w:rsid w:val="006E0C35"/>
    <w:rsid w:val="006E0F9B"/>
    <w:rsid w:val="006E110C"/>
    <w:rsid w:val="006E1673"/>
    <w:rsid w:val="006E223B"/>
    <w:rsid w:val="006E3325"/>
    <w:rsid w:val="006E33D4"/>
    <w:rsid w:val="006E34C4"/>
    <w:rsid w:val="006E380C"/>
    <w:rsid w:val="006E3D0E"/>
    <w:rsid w:val="006E4119"/>
    <w:rsid w:val="006E4178"/>
    <w:rsid w:val="006E4333"/>
    <w:rsid w:val="006E4534"/>
    <w:rsid w:val="006E4596"/>
    <w:rsid w:val="006E4FDD"/>
    <w:rsid w:val="006E59A9"/>
    <w:rsid w:val="006E5CA9"/>
    <w:rsid w:val="006E648F"/>
    <w:rsid w:val="006E698A"/>
    <w:rsid w:val="006E6B7D"/>
    <w:rsid w:val="006E7325"/>
    <w:rsid w:val="006E7C99"/>
    <w:rsid w:val="006F03DF"/>
    <w:rsid w:val="006F09B2"/>
    <w:rsid w:val="006F0FC0"/>
    <w:rsid w:val="006F10E6"/>
    <w:rsid w:val="006F10F4"/>
    <w:rsid w:val="006F11FF"/>
    <w:rsid w:val="006F1EBF"/>
    <w:rsid w:val="006F2D26"/>
    <w:rsid w:val="006F2DAB"/>
    <w:rsid w:val="006F3114"/>
    <w:rsid w:val="006F31BB"/>
    <w:rsid w:val="006F4553"/>
    <w:rsid w:val="006F46E4"/>
    <w:rsid w:val="006F4BBE"/>
    <w:rsid w:val="006F4E42"/>
    <w:rsid w:val="006F501F"/>
    <w:rsid w:val="006F56F8"/>
    <w:rsid w:val="006F5811"/>
    <w:rsid w:val="006F5865"/>
    <w:rsid w:val="006F5B96"/>
    <w:rsid w:val="006F5C94"/>
    <w:rsid w:val="006F5D1E"/>
    <w:rsid w:val="006F6077"/>
    <w:rsid w:val="006F638D"/>
    <w:rsid w:val="006F6409"/>
    <w:rsid w:val="006F669B"/>
    <w:rsid w:val="006F6846"/>
    <w:rsid w:val="006F6856"/>
    <w:rsid w:val="006F6E0D"/>
    <w:rsid w:val="006F7BE3"/>
    <w:rsid w:val="007004EE"/>
    <w:rsid w:val="0070089C"/>
    <w:rsid w:val="00700B21"/>
    <w:rsid w:val="00700E0A"/>
    <w:rsid w:val="00701037"/>
    <w:rsid w:val="0070170E"/>
    <w:rsid w:val="00701B82"/>
    <w:rsid w:val="00701F7A"/>
    <w:rsid w:val="007021C2"/>
    <w:rsid w:val="00702290"/>
    <w:rsid w:val="007027EF"/>
    <w:rsid w:val="00702972"/>
    <w:rsid w:val="00702DD8"/>
    <w:rsid w:val="00702FDF"/>
    <w:rsid w:val="00703323"/>
    <w:rsid w:val="007034B3"/>
    <w:rsid w:val="007037E0"/>
    <w:rsid w:val="00703886"/>
    <w:rsid w:val="00703C78"/>
    <w:rsid w:val="00703F56"/>
    <w:rsid w:val="0070411A"/>
    <w:rsid w:val="00704244"/>
    <w:rsid w:val="007043E8"/>
    <w:rsid w:val="00704643"/>
    <w:rsid w:val="00704959"/>
    <w:rsid w:val="007049DA"/>
    <w:rsid w:val="0070521A"/>
    <w:rsid w:val="00705786"/>
    <w:rsid w:val="00705B23"/>
    <w:rsid w:val="00705C76"/>
    <w:rsid w:val="00705D2E"/>
    <w:rsid w:val="007060A8"/>
    <w:rsid w:val="00706216"/>
    <w:rsid w:val="00706A5B"/>
    <w:rsid w:val="00706D1B"/>
    <w:rsid w:val="00706E33"/>
    <w:rsid w:val="00707483"/>
    <w:rsid w:val="00710041"/>
    <w:rsid w:val="007101E8"/>
    <w:rsid w:val="007102F0"/>
    <w:rsid w:val="00710469"/>
    <w:rsid w:val="00710529"/>
    <w:rsid w:val="007107D9"/>
    <w:rsid w:val="00711215"/>
    <w:rsid w:val="0071139A"/>
    <w:rsid w:val="00711957"/>
    <w:rsid w:val="007119FD"/>
    <w:rsid w:val="00711B41"/>
    <w:rsid w:val="00711E0D"/>
    <w:rsid w:val="00712186"/>
    <w:rsid w:val="00712D8B"/>
    <w:rsid w:val="00713312"/>
    <w:rsid w:val="007146F0"/>
    <w:rsid w:val="0071485A"/>
    <w:rsid w:val="00714C13"/>
    <w:rsid w:val="00714D06"/>
    <w:rsid w:val="00714D6E"/>
    <w:rsid w:val="007154FF"/>
    <w:rsid w:val="00715AD1"/>
    <w:rsid w:val="00715BBE"/>
    <w:rsid w:val="007161B0"/>
    <w:rsid w:val="00716968"/>
    <w:rsid w:val="00716B3D"/>
    <w:rsid w:val="00717158"/>
    <w:rsid w:val="00717328"/>
    <w:rsid w:val="00717C35"/>
    <w:rsid w:val="00720D81"/>
    <w:rsid w:val="00720FBC"/>
    <w:rsid w:val="00721026"/>
    <w:rsid w:val="00722226"/>
    <w:rsid w:val="0072234B"/>
    <w:rsid w:val="00722776"/>
    <w:rsid w:val="007228C1"/>
    <w:rsid w:val="00723369"/>
    <w:rsid w:val="00723627"/>
    <w:rsid w:val="00723693"/>
    <w:rsid w:val="0072371E"/>
    <w:rsid w:val="00723A39"/>
    <w:rsid w:val="00723DD8"/>
    <w:rsid w:val="00724655"/>
    <w:rsid w:val="00724661"/>
    <w:rsid w:val="007249C3"/>
    <w:rsid w:val="00724B5D"/>
    <w:rsid w:val="00724FE4"/>
    <w:rsid w:val="00725017"/>
    <w:rsid w:val="007254E4"/>
    <w:rsid w:val="00725F4F"/>
    <w:rsid w:val="007262AE"/>
    <w:rsid w:val="00726643"/>
    <w:rsid w:val="0072667D"/>
    <w:rsid w:val="00726C58"/>
    <w:rsid w:val="00726E80"/>
    <w:rsid w:val="00726F43"/>
    <w:rsid w:val="00727005"/>
    <w:rsid w:val="0072745B"/>
    <w:rsid w:val="00727670"/>
    <w:rsid w:val="0073014F"/>
    <w:rsid w:val="00730567"/>
    <w:rsid w:val="0073085C"/>
    <w:rsid w:val="00730B41"/>
    <w:rsid w:val="00730D01"/>
    <w:rsid w:val="00730E97"/>
    <w:rsid w:val="00731257"/>
    <w:rsid w:val="007312EA"/>
    <w:rsid w:val="0073137A"/>
    <w:rsid w:val="00731AF7"/>
    <w:rsid w:val="00732624"/>
    <w:rsid w:val="00732B5D"/>
    <w:rsid w:val="00732BE4"/>
    <w:rsid w:val="00733014"/>
    <w:rsid w:val="00733B4E"/>
    <w:rsid w:val="00733B8A"/>
    <w:rsid w:val="00734066"/>
    <w:rsid w:val="00734CCD"/>
    <w:rsid w:val="0073510B"/>
    <w:rsid w:val="00735750"/>
    <w:rsid w:val="00735764"/>
    <w:rsid w:val="00735CB0"/>
    <w:rsid w:val="00735CF3"/>
    <w:rsid w:val="0073625A"/>
    <w:rsid w:val="007367B7"/>
    <w:rsid w:val="0073706E"/>
    <w:rsid w:val="00737245"/>
    <w:rsid w:val="0073752B"/>
    <w:rsid w:val="00737986"/>
    <w:rsid w:val="00737A28"/>
    <w:rsid w:val="00737E5D"/>
    <w:rsid w:val="0074001E"/>
    <w:rsid w:val="007400D8"/>
    <w:rsid w:val="00740213"/>
    <w:rsid w:val="007403C4"/>
    <w:rsid w:val="00740CEE"/>
    <w:rsid w:val="00740E94"/>
    <w:rsid w:val="00741940"/>
    <w:rsid w:val="00741951"/>
    <w:rsid w:val="00741C8F"/>
    <w:rsid w:val="00741D36"/>
    <w:rsid w:val="00741FF1"/>
    <w:rsid w:val="00742399"/>
    <w:rsid w:val="007426D3"/>
    <w:rsid w:val="007429D2"/>
    <w:rsid w:val="007434AF"/>
    <w:rsid w:val="00743BEE"/>
    <w:rsid w:val="00743D46"/>
    <w:rsid w:val="00743DD6"/>
    <w:rsid w:val="00744051"/>
    <w:rsid w:val="00744186"/>
    <w:rsid w:val="007442F7"/>
    <w:rsid w:val="007446A3"/>
    <w:rsid w:val="00744B80"/>
    <w:rsid w:val="00745086"/>
    <w:rsid w:val="00745117"/>
    <w:rsid w:val="0074538E"/>
    <w:rsid w:val="0074553D"/>
    <w:rsid w:val="007458A3"/>
    <w:rsid w:val="007461DF"/>
    <w:rsid w:val="007466C0"/>
    <w:rsid w:val="007467C8"/>
    <w:rsid w:val="00746E6D"/>
    <w:rsid w:val="0074757B"/>
    <w:rsid w:val="007479B2"/>
    <w:rsid w:val="00747ABB"/>
    <w:rsid w:val="00750294"/>
    <w:rsid w:val="00750E9E"/>
    <w:rsid w:val="0075152D"/>
    <w:rsid w:val="00751772"/>
    <w:rsid w:val="007518E9"/>
    <w:rsid w:val="00751A64"/>
    <w:rsid w:val="00752093"/>
    <w:rsid w:val="00752516"/>
    <w:rsid w:val="007533AB"/>
    <w:rsid w:val="00753575"/>
    <w:rsid w:val="007535B3"/>
    <w:rsid w:val="0075374C"/>
    <w:rsid w:val="007543A8"/>
    <w:rsid w:val="00754607"/>
    <w:rsid w:val="00754A36"/>
    <w:rsid w:val="00754FC2"/>
    <w:rsid w:val="0075515C"/>
    <w:rsid w:val="007551A2"/>
    <w:rsid w:val="0075544E"/>
    <w:rsid w:val="007555D6"/>
    <w:rsid w:val="007557ED"/>
    <w:rsid w:val="007558E1"/>
    <w:rsid w:val="00755A3B"/>
    <w:rsid w:val="00756134"/>
    <w:rsid w:val="00756809"/>
    <w:rsid w:val="0075725F"/>
    <w:rsid w:val="00757701"/>
    <w:rsid w:val="00757897"/>
    <w:rsid w:val="007578C9"/>
    <w:rsid w:val="0076001A"/>
    <w:rsid w:val="00760259"/>
    <w:rsid w:val="0076029B"/>
    <w:rsid w:val="007607B9"/>
    <w:rsid w:val="00761136"/>
    <w:rsid w:val="0076113D"/>
    <w:rsid w:val="00761F15"/>
    <w:rsid w:val="0076254B"/>
    <w:rsid w:val="00762968"/>
    <w:rsid w:val="00762B84"/>
    <w:rsid w:val="00762E6F"/>
    <w:rsid w:val="00762F27"/>
    <w:rsid w:val="00762FA0"/>
    <w:rsid w:val="007633C7"/>
    <w:rsid w:val="0076388F"/>
    <w:rsid w:val="0076432B"/>
    <w:rsid w:val="00764B02"/>
    <w:rsid w:val="007651A1"/>
    <w:rsid w:val="00765672"/>
    <w:rsid w:val="00765C33"/>
    <w:rsid w:val="00766109"/>
    <w:rsid w:val="00766589"/>
    <w:rsid w:val="007668AF"/>
    <w:rsid w:val="007668E7"/>
    <w:rsid w:val="007669E4"/>
    <w:rsid w:val="00766AA5"/>
    <w:rsid w:val="00766B71"/>
    <w:rsid w:val="007670B6"/>
    <w:rsid w:val="00767183"/>
    <w:rsid w:val="00767890"/>
    <w:rsid w:val="007679E3"/>
    <w:rsid w:val="00767FD3"/>
    <w:rsid w:val="0077018F"/>
    <w:rsid w:val="00770318"/>
    <w:rsid w:val="007704CE"/>
    <w:rsid w:val="007711F1"/>
    <w:rsid w:val="0077169C"/>
    <w:rsid w:val="007717FE"/>
    <w:rsid w:val="0077191E"/>
    <w:rsid w:val="007725F1"/>
    <w:rsid w:val="00772700"/>
    <w:rsid w:val="00772856"/>
    <w:rsid w:val="00772A55"/>
    <w:rsid w:val="00772C7D"/>
    <w:rsid w:val="00774DD6"/>
    <w:rsid w:val="007752E6"/>
    <w:rsid w:val="00775735"/>
    <w:rsid w:val="00775C43"/>
    <w:rsid w:val="00776AC0"/>
    <w:rsid w:val="00776F91"/>
    <w:rsid w:val="0077707F"/>
    <w:rsid w:val="0077717C"/>
    <w:rsid w:val="007771D8"/>
    <w:rsid w:val="00777268"/>
    <w:rsid w:val="00777957"/>
    <w:rsid w:val="00780957"/>
    <w:rsid w:val="00781094"/>
    <w:rsid w:val="007816AF"/>
    <w:rsid w:val="00781776"/>
    <w:rsid w:val="00781813"/>
    <w:rsid w:val="00781E0A"/>
    <w:rsid w:val="00781E0E"/>
    <w:rsid w:val="00782A2D"/>
    <w:rsid w:val="00783296"/>
    <w:rsid w:val="0078340A"/>
    <w:rsid w:val="00783497"/>
    <w:rsid w:val="00783541"/>
    <w:rsid w:val="00783D90"/>
    <w:rsid w:val="00783E89"/>
    <w:rsid w:val="007841B7"/>
    <w:rsid w:val="00784737"/>
    <w:rsid w:val="00784A7C"/>
    <w:rsid w:val="00784C1B"/>
    <w:rsid w:val="0078551E"/>
    <w:rsid w:val="00785567"/>
    <w:rsid w:val="00785AB1"/>
    <w:rsid w:val="00785B2B"/>
    <w:rsid w:val="00785D69"/>
    <w:rsid w:val="00785DD7"/>
    <w:rsid w:val="007861AE"/>
    <w:rsid w:val="00786365"/>
    <w:rsid w:val="007867B1"/>
    <w:rsid w:val="00786A5E"/>
    <w:rsid w:val="00787A37"/>
    <w:rsid w:val="0079036B"/>
    <w:rsid w:val="00790372"/>
    <w:rsid w:val="00790536"/>
    <w:rsid w:val="007909C5"/>
    <w:rsid w:val="00790A1C"/>
    <w:rsid w:val="00791796"/>
    <w:rsid w:val="00791F41"/>
    <w:rsid w:val="007922CA"/>
    <w:rsid w:val="007923FA"/>
    <w:rsid w:val="00792936"/>
    <w:rsid w:val="007929EC"/>
    <w:rsid w:val="00792BCE"/>
    <w:rsid w:val="007930A0"/>
    <w:rsid w:val="0079320D"/>
    <w:rsid w:val="00793A36"/>
    <w:rsid w:val="00793EFE"/>
    <w:rsid w:val="00793F17"/>
    <w:rsid w:val="00794064"/>
    <w:rsid w:val="0079452B"/>
    <w:rsid w:val="00794BC9"/>
    <w:rsid w:val="007950BF"/>
    <w:rsid w:val="007953F6"/>
    <w:rsid w:val="00795CB8"/>
    <w:rsid w:val="00795EF8"/>
    <w:rsid w:val="00796506"/>
    <w:rsid w:val="00796A4E"/>
    <w:rsid w:val="00796BA8"/>
    <w:rsid w:val="00796DBB"/>
    <w:rsid w:val="00797097"/>
    <w:rsid w:val="00797620"/>
    <w:rsid w:val="007976A2"/>
    <w:rsid w:val="00797A60"/>
    <w:rsid w:val="007A0736"/>
    <w:rsid w:val="007A0D68"/>
    <w:rsid w:val="007A0E92"/>
    <w:rsid w:val="007A18BD"/>
    <w:rsid w:val="007A1A37"/>
    <w:rsid w:val="007A1B61"/>
    <w:rsid w:val="007A1E05"/>
    <w:rsid w:val="007A202E"/>
    <w:rsid w:val="007A2265"/>
    <w:rsid w:val="007A2365"/>
    <w:rsid w:val="007A246B"/>
    <w:rsid w:val="007A2C02"/>
    <w:rsid w:val="007A2ED3"/>
    <w:rsid w:val="007A316B"/>
    <w:rsid w:val="007A38DE"/>
    <w:rsid w:val="007A3D1D"/>
    <w:rsid w:val="007A4CF1"/>
    <w:rsid w:val="007A4EAA"/>
    <w:rsid w:val="007A5659"/>
    <w:rsid w:val="007A574F"/>
    <w:rsid w:val="007A57BA"/>
    <w:rsid w:val="007A5FE7"/>
    <w:rsid w:val="007A702C"/>
    <w:rsid w:val="007A77F7"/>
    <w:rsid w:val="007A792D"/>
    <w:rsid w:val="007A7E64"/>
    <w:rsid w:val="007B00E1"/>
    <w:rsid w:val="007B01B8"/>
    <w:rsid w:val="007B031E"/>
    <w:rsid w:val="007B0C71"/>
    <w:rsid w:val="007B1104"/>
    <w:rsid w:val="007B20FA"/>
    <w:rsid w:val="007B233E"/>
    <w:rsid w:val="007B235A"/>
    <w:rsid w:val="007B2BA0"/>
    <w:rsid w:val="007B2D29"/>
    <w:rsid w:val="007B2F1F"/>
    <w:rsid w:val="007B31DF"/>
    <w:rsid w:val="007B38DE"/>
    <w:rsid w:val="007B3AD2"/>
    <w:rsid w:val="007B3E7B"/>
    <w:rsid w:val="007B3EF8"/>
    <w:rsid w:val="007B4C67"/>
    <w:rsid w:val="007B508E"/>
    <w:rsid w:val="007B519E"/>
    <w:rsid w:val="007B53C3"/>
    <w:rsid w:val="007B55FA"/>
    <w:rsid w:val="007B58FB"/>
    <w:rsid w:val="007B5DC3"/>
    <w:rsid w:val="007B63A1"/>
    <w:rsid w:val="007B63A4"/>
    <w:rsid w:val="007B6605"/>
    <w:rsid w:val="007B675E"/>
    <w:rsid w:val="007B67A0"/>
    <w:rsid w:val="007B6D93"/>
    <w:rsid w:val="007B7B1E"/>
    <w:rsid w:val="007B7FA4"/>
    <w:rsid w:val="007C07ED"/>
    <w:rsid w:val="007C0C91"/>
    <w:rsid w:val="007C1633"/>
    <w:rsid w:val="007C23C9"/>
    <w:rsid w:val="007C23F2"/>
    <w:rsid w:val="007C247D"/>
    <w:rsid w:val="007C3A5C"/>
    <w:rsid w:val="007C3F44"/>
    <w:rsid w:val="007C4E1C"/>
    <w:rsid w:val="007C4E9C"/>
    <w:rsid w:val="007C5795"/>
    <w:rsid w:val="007C5AD6"/>
    <w:rsid w:val="007C5EBD"/>
    <w:rsid w:val="007C5FE0"/>
    <w:rsid w:val="007C61A2"/>
    <w:rsid w:val="007C6718"/>
    <w:rsid w:val="007C69F5"/>
    <w:rsid w:val="007C6AA0"/>
    <w:rsid w:val="007C6B23"/>
    <w:rsid w:val="007C6FC5"/>
    <w:rsid w:val="007C77AB"/>
    <w:rsid w:val="007C7C7A"/>
    <w:rsid w:val="007D0162"/>
    <w:rsid w:val="007D01FE"/>
    <w:rsid w:val="007D0205"/>
    <w:rsid w:val="007D10ED"/>
    <w:rsid w:val="007D1747"/>
    <w:rsid w:val="007D2542"/>
    <w:rsid w:val="007D2AEF"/>
    <w:rsid w:val="007D2B53"/>
    <w:rsid w:val="007D2D21"/>
    <w:rsid w:val="007D2E45"/>
    <w:rsid w:val="007D3720"/>
    <w:rsid w:val="007D3853"/>
    <w:rsid w:val="007D3E8D"/>
    <w:rsid w:val="007D3EE0"/>
    <w:rsid w:val="007D3F01"/>
    <w:rsid w:val="007D3F98"/>
    <w:rsid w:val="007D3FEE"/>
    <w:rsid w:val="007D499F"/>
    <w:rsid w:val="007D4E4E"/>
    <w:rsid w:val="007D5053"/>
    <w:rsid w:val="007D50CF"/>
    <w:rsid w:val="007D592E"/>
    <w:rsid w:val="007D5E43"/>
    <w:rsid w:val="007D615B"/>
    <w:rsid w:val="007D6E3B"/>
    <w:rsid w:val="007D7267"/>
    <w:rsid w:val="007D76D2"/>
    <w:rsid w:val="007D788A"/>
    <w:rsid w:val="007E0A25"/>
    <w:rsid w:val="007E1014"/>
    <w:rsid w:val="007E1624"/>
    <w:rsid w:val="007E2261"/>
    <w:rsid w:val="007E229B"/>
    <w:rsid w:val="007E296D"/>
    <w:rsid w:val="007E2ECB"/>
    <w:rsid w:val="007E2F77"/>
    <w:rsid w:val="007E3247"/>
    <w:rsid w:val="007E3582"/>
    <w:rsid w:val="007E3929"/>
    <w:rsid w:val="007E473D"/>
    <w:rsid w:val="007E482A"/>
    <w:rsid w:val="007E50D3"/>
    <w:rsid w:val="007E53D4"/>
    <w:rsid w:val="007E540F"/>
    <w:rsid w:val="007E5483"/>
    <w:rsid w:val="007E57B8"/>
    <w:rsid w:val="007E5FCA"/>
    <w:rsid w:val="007E61CE"/>
    <w:rsid w:val="007E62BC"/>
    <w:rsid w:val="007E696A"/>
    <w:rsid w:val="007E6ECF"/>
    <w:rsid w:val="007E753F"/>
    <w:rsid w:val="007E7616"/>
    <w:rsid w:val="007E768E"/>
    <w:rsid w:val="007E7798"/>
    <w:rsid w:val="007F0899"/>
    <w:rsid w:val="007F0C53"/>
    <w:rsid w:val="007F0CBD"/>
    <w:rsid w:val="007F0D05"/>
    <w:rsid w:val="007F1321"/>
    <w:rsid w:val="007F1360"/>
    <w:rsid w:val="007F1717"/>
    <w:rsid w:val="007F1E85"/>
    <w:rsid w:val="007F1F25"/>
    <w:rsid w:val="007F272E"/>
    <w:rsid w:val="007F283C"/>
    <w:rsid w:val="007F28ED"/>
    <w:rsid w:val="007F3216"/>
    <w:rsid w:val="007F3C37"/>
    <w:rsid w:val="007F4CF6"/>
    <w:rsid w:val="007F4F53"/>
    <w:rsid w:val="007F5944"/>
    <w:rsid w:val="007F5981"/>
    <w:rsid w:val="007F5AA7"/>
    <w:rsid w:val="007F64DA"/>
    <w:rsid w:val="007F6B52"/>
    <w:rsid w:val="007F6DB2"/>
    <w:rsid w:val="007F6DB4"/>
    <w:rsid w:val="007F7358"/>
    <w:rsid w:val="007F7590"/>
    <w:rsid w:val="007F7648"/>
    <w:rsid w:val="007F7AE7"/>
    <w:rsid w:val="007F7C6B"/>
    <w:rsid w:val="008003D3"/>
    <w:rsid w:val="00800799"/>
    <w:rsid w:val="00800E49"/>
    <w:rsid w:val="008014FA"/>
    <w:rsid w:val="00801E59"/>
    <w:rsid w:val="00802067"/>
    <w:rsid w:val="0080211A"/>
    <w:rsid w:val="0080218D"/>
    <w:rsid w:val="0080228C"/>
    <w:rsid w:val="008031F8"/>
    <w:rsid w:val="0080320E"/>
    <w:rsid w:val="00803219"/>
    <w:rsid w:val="0080327A"/>
    <w:rsid w:val="00803D2F"/>
    <w:rsid w:val="00803D62"/>
    <w:rsid w:val="008041EF"/>
    <w:rsid w:val="008048F8"/>
    <w:rsid w:val="00804B91"/>
    <w:rsid w:val="00804D84"/>
    <w:rsid w:val="00804F89"/>
    <w:rsid w:val="0080502F"/>
    <w:rsid w:val="008052D6"/>
    <w:rsid w:val="00806403"/>
    <w:rsid w:val="008066F9"/>
    <w:rsid w:val="00806A3B"/>
    <w:rsid w:val="00806DCB"/>
    <w:rsid w:val="00806DD0"/>
    <w:rsid w:val="008070AD"/>
    <w:rsid w:val="00807139"/>
    <w:rsid w:val="0080752B"/>
    <w:rsid w:val="00807E64"/>
    <w:rsid w:val="00810229"/>
    <w:rsid w:val="008102E4"/>
    <w:rsid w:val="008108E9"/>
    <w:rsid w:val="00810BC7"/>
    <w:rsid w:val="00810BF0"/>
    <w:rsid w:val="00811A63"/>
    <w:rsid w:val="00811CC2"/>
    <w:rsid w:val="00812404"/>
    <w:rsid w:val="00812952"/>
    <w:rsid w:val="00812F0D"/>
    <w:rsid w:val="00812F28"/>
    <w:rsid w:val="00812F68"/>
    <w:rsid w:val="008141B5"/>
    <w:rsid w:val="00814A86"/>
    <w:rsid w:val="00815239"/>
    <w:rsid w:val="008152E9"/>
    <w:rsid w:val="008155A9"/>
    <w:rsid w:val="0081565C"/>
    <w:rsid w:val="00816317"/>
    <w:rsid w:val="008172DF"/>
    <w:rsid w:val="00817E12"/>
    <w:rsid w:val="00817F24"/>
    <w:rsid w:val="0082096F"/>
    <w:rsid w:val="00820F70"/>
    <w:rsid w:val="00821026"/>
    <w:rsid w:val="00821701"/>
    <w:rsid w:val="00821AD7"/>
    <w:rsid w:val="00822099"/>
    <w:rsid w:val="00822A83"/>
    <w:rsid w:val="00822C50"/>
    <w:rsid w:val="008230BF"/>
    <w:rsid w:val="008233FD"/>
    <w:rsid w:val="008234DB"/>
    <w:rsid w:val="00823E35"/>
    <w:rsid w:val="008245B4"/>
    <w:rsid w:val="00824605"/>
    <w:rsid w:val="00825AAB"/>
    <w:rsid w:val="00826A13"/>
    <w:rsid w:val="00827C7D"/>
    <w:rsid w:val="008302EE"/>
    <w:rsid w:val="00830418"/>
    <w:rsid w:val="00830F01"/>
    <w:rsid w:val="00831145"/>
    <w:rsid w:val="008316C0"/>
    <w:rsid w:val="008320A3"/>
    <w:rsid w:val="008325AA"/>
    <w:rsid w:val="0083290B"/>
    <w:rsid w:val="00832BCF"/>
    <w:rsid w:val="00833D69"/>
    <w:rsid w:val="00833F2C"/>
    <w:rsid w:val="0083470D"/>
    <w:rsid w:val="0083476C"/>
    <w:rsid w:val="00834A4D"/>
    <w:rsid w:val="008350F7"/>
    <w:rsid w:val="00835495"/>
    <w:rsid w:val="00835E55"/>
    <w:rsid w:val="00836304"/>
    <w:rsid w:val="0083639F"/>
    <w:rsid w:val="00836747"/>
    <w:rsid w:val="008376B8"/>
    <w:rsid w:val="0084010F"/>
    <w:rsid w:val="008401C3"/>
    <w:rsid w:val="008405EE"/>
    <w:rsid w:val="00840832"/>
    <w:rsid w:val="00840F51"/>
    <w:rsid w:val="00841351"/>
    <w:rsid w:val="008415A0"/>
    <w:rsid w:val="00841A55"/>
    <w:rsid w:val="00841BA1"/>
    <w:rsid w:val="00842701"/>
    <w:rsid w:val="00842891"/>
    <w:rsid w:val="00842C9A"/>
    <w:rsid w:val="00842EDE"/>
    <w:rsid w:val="00843158"/>
    <w:rsid w:val="00843534"/>
    <w:rsid w:val="00843646"/>
    <w:rsid w:val="00843C05"/>
    <w:rsid w:val="00843FE9"/>
    <w:rsid w:val="00844583"/>
    <w:rsid w:val="00844D74"/>
    <w:rsid w:val="00844FED"/>
    <w:rsid w:val="0084540A"/>
    <w:rsid w:val="008459FE"/>
    <w:rsid w:val="00845C34"/>
    <w:rsid w:val="00845E2B"/>
    <w:rsid w:val="0084639A"/>
    <w:rsid w:val="00846892"/>
    <w:rsid w:val="00846E87"/>
    <w:rsid w:val="00847358"/>
    <w:rsid w:val="0084790D"/>
    <w:rsid w:val="008479A3"/>
    <w:rsid w:val="008507B7"/>
    <w:rsid w:val="0085081F"/>
    <w:rsid w:val="008508D1"/>
    <w:rsid w:val="008514A4"/>
    <w:rsid w:val="008514CE"/>
    <w:rsid w:val="00851F4C"/>
    <w:rsid w:val="00852777"/>
    <w:rsid w:val="00852A11"/>
    <w:rsid w:val="00852C5E"/>
    <w:rsid w:val="008532BB"/>
    <w:rsid w:val="008533F6"/>
    <w:rsid w:val="0085357D"/>
    <w:rsid w:val="0085368C"/>
    <w:rsid w:val="00853AC0"/>
    <w:rsid w:val="00853BAA"/>
    <w:rsid w:val="0085473E"/>
    <w:rsid w:val="00854EA3"/>
    <w:rsid w:val="008551B3"/>
    <w:rsid w:val="00855331"/>
    <w:rsid w:val="00855694"/>
    <w:rsid w:val="008557E7"/>
    <w:rsid w:val="00855860"/>
    <w:rsid w:val="00855B51"/>
    <w:rsid w:val="00855CE4"/>
    <w:rsid w:val="0085623A"/>
    <w:rsid w:val="008566EF"/>
    <w:rsid w:val="00857074"/>
    <w:rsid w:val="00860316"/>
    <w:rsid w:val="00860968"/>
    <w:rsid w:val="00860975"/>
    <w:rsid w:val="00860B04"/>
    <w:rsid w:val="00860FF5"/>
    <w:rsid w:val="008615D8"/>
    <w:rsid w:val="00861CF1"/>
    <w:rsid w:val="008625ED"/>
    <w:rsid w:val="0086297F"/>
    <w:rsid w:val="00862A44"/>
    <w:rsid w:val="00862D10"/>
    <w:rsid w:val="008638B8"/>
    <w:rsid w:val="00863F0F"/>
    <w:rsid w:val="00864066"/>
    <w:rsid w:val="00864107"/>
    <w:rsid w:val="008643C0"/>
    <w:rsid w:val="0086447E"/>
    <w:rsid w:val="00864717"/>
    <w:rsid w:val="008647BA"/>
    <w:rsid w:val="00864A1D"/>
    <w:rsid w:val="00865399"/>
    <w:rsid w:val="00865D15"/>
    <w:rsid w:val="00865E76"/>
    <w:rsid w:val="008660E4"/>
    <w:rsid w:val="00866EC9"/>
    <w:rsid w:val="0086743A"/>
    <w:rsid w:val="0087007B"/>
    <w:rsid w:val="0087037C"/>
    <w:rsid w:val="008704A2"/>
    <w:rsid w:val="008708D7"/>
    <w:rsid w:val="00870905"/>
    <w:rsid w:val="00870A07"/>
    <w:rsid w:val="008719A8"/>
    <w:rsid w:val="00871AFC"/>
    <w:rsid w:val="00872110"/>
    <w:rsid w:val="00872140"/>
    <w:rsid w:val="00873E8E"/>
    <w:rsid w:val="00873EE8"/>
    <w:rsid w:val="00874244"/>
    <w:rsid w:val="00874A24"/>
    <w:rsid w:val="008759C7"/>
    <w:rsid w:val="008759FA"/>
    <w:rsid w:val="008765C2"/>
    <w:rsid w:val="0087673A"/>
    <w:rsid w:val="008769FB"/>
    <w:rsid w:val="008774F1"/>
    <w:rsid w:val="008777CD"/>
    <w:rsid w:val="00877F8A"/>
    <w:rsid w:val="0088007A"/>
    <w:rsid w:val="00880134"/>
    <w:rsid w:val="00880858"/>
    <w:rsid w:val="00880C87"/>
    <w:rsid w:val="00880D1B"/>
    <w:rsid w:val="00880DF0"/>
    <w:rsid w:val="00880F96"/>
    <w:rsid w:val="00881079"/>
    <w:rsid w:val="00881345"/>
    <w:rsid w:val="00881922"/>
    <w:rsid w:val="00881AF4"/>
    <w:rsid w:val="00881B18"/>
    <w:rsid w:val="00881E89"/>
    <w:rsid w:val="008822EA"/>
    <w:rsid w:val="0088231D"/>
    <w:rsid w:val="00882C93"/>
    <w:rsid w:val="00882CC9"/>
    <w:rsid w:val="00883FE5"/>
    <w:rsid w:val="00884303"/>
    <w:rsid w:val="00884FC9"/>
    <w:rsid w:val="00885053"/>
    <w:rsid w:val="00885092"/>
    <w:rsid w:val="00885DF0"/>
    <w:rsid w:val="00886341"/>
    <w:rsid w:val="008867F5"/>
    <w:rsid w:val="0088761E"/>
    <w:rsid w:val="008879F3"/>
    <w:rsid w:val="00890403"/>
    <w:rsid w:val="0089086D"/>
    <w:rsid w:val="00890D88"/>
    <w:rsid w:val="0089107E"/>
    <w:rsid w:val="008910C5"/>
    <w:rsid w:val="00891389"/>
    <w:rsid w:val="0089186F"/>
    <w:rsid w:val="00891880"/>
    <w:rsid w:val="00891884"/>
    <w:rsid w:val="00891B36"/>
    <w:rsid w:val="00891B60"/>
    <w:rsid w:val="00891F60"/>
    <w:rsid w:val="008922EA"/>
    <w:rsid w:val="00892A6E"/>
    <w:rsid w:val="00892B18"/>
    <w:rsid w:val="00892D2E"/>
    <w:rsid w:val="00893010"/>
    <w:rsid w:val="00893785"/>
    <w:rsid w:val="00893A54"/>
    <w:rsid w:val="00893B30"/>
    <w:rsid w:val="00893C2D"/>
    <w:rsid w:val="00893C45"/>
    <w:rsid w:val="00893C85"/>
    <w:rsid w:val="00893E6B"/>
    <w:rsid w:val="00894226"/>
    <w:rsid w:val="008942EE"/>
    <w:rsid w:val="00894423"/>
    <w:rsid w:val="00894678"/>
    <w:rsid w:val="008946D4"/>
    <w:rsid w:val="008949BB"/>
    <w:rsid w:val="00894AE0"/>
    <w:rsid w:val="00894FCA"/>
    <w:rsid w:val="008958AF"/>
    <w:rsid w:val="00895913"/>
    <w:rsid w:val="00895A9B"/>
    <w:rsid w:val="00895E0C"/>
    <w:rsid w:val="00895EFC"/>
    <w:rsid w:val="00896275"/>
    <w:rsid w:val="008963AE"/>
    <w:rsid w:val="00896488"/>
    <w:rsid w:val="00896F95"/>
    <w:rsid w:val="00897534"/>
    <w:rsid w:val="00897F3E"/>
    <w:rsid w:val="00897F5A"/>
    <w:rsid w:val="008A0173"/>
    <w:rsid w:val="008A0438"/>
    <w:rsid w:val="008A09CD"/>
    <w:rsid w:val="008A0AC2"/>
    <w:rsid w:val="008A0AE5"/>
    <w:rsid w:val="008A0D05"/>
    <w:rsid w:val="008A1A8F"/>
    <w:rsid w:val="008A2B14"/>
    <w:rsid w:val="008A336B"/>
    <w:rsid w:val="008A3402"/>
    <w:rsid w:val="008A3FD3"/>
    <w:rsid w:val="008A439A"/>
    <w:rsid w:val="008A46D1"/>
    <w:rsid w:val="008A476D"/>
    <w:rsid w:val="008A4D11"/>
    <w:rsid w:val="008A59CD"/>
    <w:rsid w:val="008A5ADF"/>
    <w:rsid w:val="008A5C20"/>
    <w:rsid w:val="008A629C"/>
    <w:rsid w:val="008A6394"/>
    <w:rsid w:val="008A646C"/>
    <w:rsid w:val="008A69B6"/>
    <w:rsid w:val="008A6FC1"/>
    <w:rsid w:val="008A75CB"/>
    <w:rsid w:val="008A7B9D"/>
    <w:rsid w:val="008B01FF"/>
    <w:rsid w:val="008B0551"/>
    <w:rsid w:val="008B0620"/>
    <w:rsid w:val="008B06F8"/>
    <w:rsid w:val="008B0A61"/>
    <w:rsid w:val="008B0AB1"/>
    <w:rsid w:val="008B0BE5"/>
    <w:rsid w:val="008B1006"/>
    <w:rsid w:val="008B10CE"/>
    <w:rsid w:val="008B13C6"/>
    <w:rsid w:val="008B150A"/>
    <w:rsid w:val="008B2518"/>
    <w:rsid w:val="008B291A"/>
    <w:rsid w:val="008B2BA2"/>
    <w:rsid w:val="008B2DC8"/>
    <w:rsid w:val="008B381E"/>
    <w:rsid w:val="008B3B74"/>
    <w:rsid w:val="008B44F2"/>
    <w:rsid w:val="008B48BE"/>
    <w:rsid w:val="008B4F45"/>
    <w:rsid w:val="008B5464"/>
    <w:rsid w:val="008B54C6"/>
    <w:rsid w:val="008B5612"/>
    <w:rsid w:val="008B5644"/>
    <w:rsid w:val="008B5731"/>
    <w:rsid w:val="008B5DF5"/>
    <w:rsid w:val="008B6806"/>
    <w:rsid w:val="008B7701"/>
    <w:rsid w:val="008C0510"/>
    <w:rsid w:val="008C0595"/>
    <w:rsid w:val="008C08C8"/>
    <w:rsid w:val="008C09A8"/>
    <w:rsid w:val="008C0B49"/>
    <w:rsid w:val="008C0CFB"/>
    <w:rsid w:val="008C0EBC"/>
    <w:rsid w:val="008C13BD"/>
    <w:rsid w:val="008C1703"/>
    <w:rsid w:val="008C18BF"/>
    <w:rsid w:val="008C1936"/>
    <w:rsid w:val="008C1D8A"/>
    <w:rsid w:val="008C229F"/>
    <w:rsid w:val="008C3EB8"/>
    <w:rsid w:val="008C43FC"/>
    <w:rsid w:val="008C44E4"/>
    <w:rsid w:val="008C4599"/>
    <w:rsid w:val="008C46A2"/>
    <w:rsid w:val="008C5B8B"/>
    <w:rsid w:val="008C5D72"/>
    <w:rsid w:val="008C61B0"/>
    <w:rsid w:val="008C6844"/>
    <w:rsid w:val="008C6A29"/>
    <w:rsid w:val="008C6C88"/>
    <w:rsid w:val="008C7B10"/>
    <w:rsid w:val="008C7EBA"/>
    <w:rsid w:val="008C7F47"/>
    <w:rsid w:val="008D058A"/>
    <w:rsid w:val="008D09C9"/>
    <w:rsid w:val="008D0A4E"/>
    <w:rsid w:val="008D1634"/>
    <w:rsid w:val="008D17EA"/>
    <w:rsid w:val="008D1A7D"/>
    <w:rsid w:val="008D1F61"/>
    <w:rsid w:val="008D1F62"/>
    <w:rsid w:val="008D2C15"/>
    <w:rsid w:val="008D2FBF"/>
    <w:rsid w:val="008D3342"/>
    <w:rsid w:val="008D461A"/>
    <w:rsid w:val="008D4A86"/>
    <w:rsid w:val="008D4C53"/>
    <w:rsid w:val="008D4CBF"/>
    <w:rsid w:val="008D5202"/>
    <w:rsid w:val="008D5588"/>
    <w:rsid w:val="008D5C0E"/>
    <w:rsid w:val="008D5CCE"/>
    <w:rsid w:val="008D5FB9"/>
    <w:rsid w:val="008D6146"/>
    <w:rsid w:val="008D6744"/>
    <w:rsid w:val="008D6D73"/>
    <w:rsid w:val="008D72E2"/>
    <w:rsid w:val="008D744F"/>
    <w:rsid w:val="008D777D"/>
    <w:rsid w:val="008D7A55"/>
    <w:rsid w:val="008E08F5"/>
    <w:rsid w:val="008E0AFB"/>
    <w:rsid w:val="008E0BA1"/>
    <w:rsid w:val="008E0F93"/>
    <w:rsid w:val="008E140F"/>
    <w:rsid w:val="008E1545"/>
    <w:rsid w:val="008E1C0E"/>
    <w:rsid w:val="008E25BF"/>
    <w:rsid w:val="008E2863"/>
    <w:rsid w:val="008E28EF"/>
    <w:rsid w:val="008E2B46"/>
    <w:rsid w:val="008E37F4"/>
    <w:rsid w:val="008E3C04"/>
    <w:rsid w:val="008E3E81"/>
    <w:rsid w:val="008E4171"/>
    <w:rsid w:val="008E4206"/>
    <w:rsid w:val="008E463A"/>
    <w:rsid w:val="008E4983"/>
    <w:rsid w:val="008E53AF"/>
    <w:rsid w:val="008E5592"/>
    <w:rsid w:val="008E57AD"/>
    <w:rsid w:val="008E5C1F"/>
    <w:rsid w:val="008E63C3"/>
    <w:rsid w:val="008E6B48"/>
    <w:rsid w:val="008E74EE"/>
    <w:rsid w:val="008E7A44"/>
    <w:rsid w:val="008E7FE7"/>
    <w:rsid w:val="008F043A"/>
    <w:rsid w:val="008F0619"/>
    <w:rsid w:val="008F0C42"/>
    <w:rsid w:val="008F0F34"/>
    <w:rsid w:val="008F127C"/>
    <w:rsid w:val="008F130F"/>
    <w:rsid w:val="008F1B9B"/>
    <w:rsid w:val="008F1F52"/>
    <w:rsid w:val="008F2216"/>
    <w:rsid w:val="008F2413"/>
    <w:rsid w:val="008F2D3F"/>
    <w:rsid w:val="008F2EBF"/>
    <w:rsid w:val="008F300B"/>
    <w:rsid w:val="008F3111"/>
    <w:rsid w:val="008F3650"/>
    <w:rsid w:val="008F384F"/>
    <w:rsid w:val="008F3AD6"/>
    <w:rsid w:val="008F4197"/>
    <w:rsid w:val="008F4F83"/>
    <w:rsid w:val="008F5340"/>
    <w:rsid w:val="008F5522"/>
    <w:rsid w:val="008F58FA"/>
    <w:rsid w:val="008F5C90"/>
    <w:rsid w:val="008F654D"/>
    <w:rsid w:val="008F6BE9"/>
    <w:rsid w:val="008F6DB5"/>
    <w:rsid w:val="008F6E32"/>
    <w:rsid w:val="008F717A"/>
    <w:rsid w:val="008F72A7"/>
    <w:rsid w:val="008F74B9"/>
    <w:rsid w:val="008F7988"/>
    <w:rsid w:val="008F7F22"/>
    <w:rsid w:val="008F7FB6"/>
    <w:rsid w:val="009004F1"/>
    <w:rsid w:val="009005B4"/>
    <w:rsid w:val="009005D2"/>
    <w:rsid w:val="00900693"/>
    <w:rsid w:val="00900A6A"/>
    <w:rsid w:val="00900A6F"/>
    <w:rsid w:val="00900B36"/>
    <w:rsid w:val="00900CBC"/>
    <w:rsid w:val="00900E49"/>
    <w:rsid w:val="00901113"/>
    <w:rsid w:val="00901628"/>
    <w:rsid w:val="00901BBC"/>
    <w:rsid w:val="00901BD6"/>
    <w:rsid w:val="0090235E"/>
    <w:rsid w:val="00902638"/>
    <w:rsid w:val="0090372A"/>
    <w:rsid w:val="00904093"/>
    <w:rsid w:val="00904BC6"/>
    <w:rsid w:val="00904E90"/>
    <w:rsid w:val="009052A6"/>
    <w:rsid w:val="00905701"/>
    <w:rsid w:val="00905E26"/>
    <w:rsid w:val="009064AF"/>
    <w:rsid w:val="00906CAD"/>
    <w:rsid w:val="009071A2"/>
    <w:rsid w:val="00907BF1"/>
    <w:rsid w:val="00907C84"/>
    <w:rsid w:val="00907F56"/>
    <w:rsid w:val="00910015"/>
    <w:rsid w:val="00910021"/>
    <w:rsid w:val="00910063"/>
    <w:rsid w:val="00910229"/>
    <w:rsid w:val="0091130A"/>
    <w:rsid w:val="00911342"/>
    <w:rsid w:val="00911AEA"/>
    <w:rsid w:val="00911D3A"/>
    <w:rsid w:val="00911F04"/>
    <w:rsid w:val="009125AF"/>
    <w:rsid w:val="00912601"/>
    <w:rsid w:val="00912622"/>
    <w:rsid w:val="009130A6"/>
    <w:rsid w:val="0091400A"/>
    <w:rsid w:val="00914359"/>
    <w:rsid w:val="009147FE"/>
    <w:rsid w:val="0091495E"/>
    <w:rsid w:val="00914BAF"/>
    <w:rsid w:val="00914C81"/>
    <w:rsid w:val="00914EBE"/>
    <w:rsid w:val="00914F0A"/>
    <w:rsid w:val="00915018"/>
    <w:rsid w:val="009152B7"/>
    <w:rsid w:val="009159D2"/>
    <w:rsid w:val="00915B44"/>
    <w:rsid w:val="009162EB"/>
    <w:rsid w:val="00916615"/>
    <w:rsid w:val="0091661B"/>
    <w:rsid w:val="0091672C"/>
    <w:rsid w:val="00916A99"/>
    <w:rsid w:val="00917B2C"/>
    <w:rsid w:val="009204AF"/>
    <w:rsid w:val="00920749"/>
    <w:rsid w:val="009207F1"/>
    <w:rsid w:val="009208CA"/>
    <w:rsid w:val="00920C16"/>
    <w:rsid w:val="00920F7A"/>
    <w:rsid w:val="0092115D"/>
    <w:rsid w:val="0092117D"/>
    <w:rsid w:val="009211A0"/>
    <w:rsid w:val="00921F34"/>
    <w:rsid w:val="00921F92"/>
    <w:rsid w:val="0092243D"/>
    <w:rsid w:val="009229EB"/>
    <w:rsid w:val="00922B4D"/>
    <w:rsid w:val="00922C7F"/>
    <w:rsid w:val="00922CBA"/>
    <w:rsid w:val="009237B1"/>
    <w:rsid w:val="009239E5"/>
    <w:rsid w:val="00924200"/>
    <w:rsid w:val="009244E2"/>
    <w:rsid w:val="009247E3"/>
    <w:rsid w:val="00924A4B"/>
    <w:rsid w:val="00924DF1"/>
    <w:rsid w:val="0092538C"/>
    <w:rsid w:val="00925A77"/>
    <w:rsid w:val="00925C24"/>
    <w:rsid w:val="00925D64"/>
    <w:rsid w:val="0092651B"/>
    <w:rsid w:val="0092733D"/>
    <w:rsid w:val="0092786E"/>
    <w:rsid w:val="00927A56"/>
    <w:rsid w:val="00927E5A"/>
    <w:rsid w:val="00927EB6"/>
    <w:rsid w:val="00930416"/>
    <w:rsid w:val="00930988"/>
    <w:rsid w:val="009309B8"/>
    <w:rsid w:val="00930DB7"/>
    <w:rsid w:val="00930EB0"/>
    <w:rsid w:val="00930EEB"/>
    <w:rsid w:val="00930FE5"/>
    <w:rsid w:val="0093104A"/>
    <w:rsid w:val="009310B5"/>
    <w:rsid w:val="009313A0"/>
    <w:rsid w:val="009314D9"/>
    <w:rsid w:val="00931554"/>
    <w:rsid w:val="0093178C"/>
    <w:rsid w:val="009324C3"/>
    <w:rsid w:val="00932A5F"/>
    <w:rsid w:val="00933096"/>
    <w:rsid w:val="009335CC"/>
    <w:rsid w:val="009335FC"/>
    <w:rsid w:val="009335FF"/>
    <w:rsid w:val="00933D11"/>
    <w:rsid w:val="00933ED0"/>
    <w:rsid w:val="00934107"/>
    <w:rsid w:val="009346BD"/>
    <w:rsid w:val="009346DC"/>
    <w:rsid w:val="0093521A"/>
    <w:rsid w:val="00935974"/>
    <w:rsid w:val="00935E25"/>
    <w:rsid w:val="00935F78"/>
    <w:rsid w:val="009367BC"/>
    <w:rsid w:val="00936DBC"/>
    <w:rsid w:val="009374D0"/>
    <w:rsid w:val="009378FA"/>
    <w:rsid w:val="009379D2"/>
    <w:rsid w:val="00937D3B"/>
    <w:rsid w:val="00937E17"/>
    <w:rsid w:val="00940D5C"/>
    <w:rsid w:val="00940FF7"/>
    <w:rsid w:val="009412E5"/>
    <w:rsid w:val="0094179A"/>
    <w:rsid w:val="0094182F"/>
    <w:rsid w:val="00942496"/>
    <w:rsid w:val="00942676"/>
    <w:rsid w:val="009427FE"/>
    <w:rsid w:val="00942F15"/>
    <w:rsid w:val="00943088"/>
    <w:rsid w:val="00943897"/>
    <w:rsid w:val="0094395F"/>
    <w:rsid w:val="00943BB0"/>
    <w:rsid w:val="00943BCC"/>
    <w:rsid w:val="00943ECA"/>
    <w:rsid w:val="00944097"/>
    <w:rsid w:val="00944389"/>
    <w:rsid w:val="009449CD"/>
    <w:rsid w:val="00945023"/>
    <w:rsid w:val="009451B0"/>
    <w:rsid w:val="00945665"/>
    <w:rsid w:val="0094589E"/>
    <w:rsid w:val="00945D3E"/>
    <w:rsid w:val="00945E2A"/>
    <w:rsid w:val="009463ED"/>
    <w:rsid w:val="0094657F"/>
    <w:rsid w:val="009466E9"/>
    <w:rsid w:val="0094675E"/>
    <w:rsid w:val="009473F7"/>
    <w:rsid w:val="00947500"/>
    <w:rsid w:val="00947915"/>
    <w:rsid w:val="00947DB1"/>
    <w:rsid w:val="00950661"/>
    <w:rsid w:val="0095116E"/>
    <w:rsid w:val="00951711"/>
    <w:rsid w:val="00951991"/>
    <w:rsid w:val="00951A57"/>
    <w:rsid w:val="009523B1"/>
    <w:rsid w:val="0095268A"/>
    <w:rsid w:val="00952800"/>
    <w:rsid w:val="009529B1"/>
    <w:rsid w:val="0095347E"/>
    <w:rsid w:val="009536F7"/>
    <w:rsid w:val="00953983"/>
    <w:rsid w:val="00953A8D"/>
    <w:rsid w:val="00953D5F"/>
    <w:rsid w:val="009540A7"/>
    <w:rsid w:val="009540F8"/>
    <w:rsid w:val="0095445E"/>
    <w:rsid w:val="009546F3"/>
    <w:rsid w:val="00954C3E"/>
    <w:rsid w:val="009550D1"/>
    <w:rsid w:val="0095561E"/>
    <w:rsid w:val="009557A7"/>
    <w:rsid w:val="009558FF"/>
    <w:rsid w:val="00955DA2"/>
    <w:rsid w:val="0095618A"/>
    <w:rsid w:val="0095618C"/>
    <w:rsid w:val="009562F4"/>
    <w:rsid w:val="00956C3F"/>
    <w:rsid w:val="0095715E"/>
    <w:rsid w:val="0095727D"/>
    <w:rsid w:val="00957633"/>
    <w:rsid w:val="0095775E"/>
    <w:rsid w:val="00957BD4"/>
    <w:rsid w:val="00957D85"/>
    <w:rsid w:val="0096073F"/>
    <w:rsid w:val="00960EDD"/>
    <w:rsid w:val="00961797"/>
    <w:rsid w:val="009617B0"/>
    <w:rsid w:val="00961A83"/>
    <w:rsid w:val="00961BF4"/>
    <w:rsid w:val="0096213D"/>
    <w:rsid w:val="0096231B"/>
    <w:rsid w:val="009625EA"/>
    <w:rsid w:val="00962993"/>
    <w:rsid w:val="00962A8C"/>
    <w:rsid w:val="009630D5"/>
    <w:rsid w:val="009635A3"/>
    <w:rsid w:val="009636DB"/>
    <w:rsid w:val="0096372C"/>
    <w:rsid w:val="0096373C"/>
    <w:rsid w:val="00963C92"/>
    <w:rsid w:val="00963F53"/>
    <w:rsid w:val="00963FFE"/>
    <w:rsid w:val="0096440A"/>
    <w:rsid w:val="0096444C"/>
    <w:rsid w:val="00964526"/>
    <w:rsid w:val="00964C30"/>
    <w:rsid w:val="00964E07"/>
    <w:rsid w:val="00965219"/>
    <w:rsid w:val="0096545E"/>
    <w:rsid w:val="00965AD6"/>
    <w:rsid w:val="00965BB2"/>
    <w:rsid w:val="00966805"/>
    <w:rsid w:val="00967ECB"/>
    <w:rsid w:val="009701C2"/>
    <w:rsid w:val="00970327"/>
    <w:rsid w:val="00970378"/>
    <w:rsid w:val="00970884"/>
    <w:rsid w:val="0097094B"/>
    <w:rsid w:val="0097173E"/>
    <w:rsid w:val="009717E6"/>
    <w:rsid w:val="009719F2"/>
    <w:rsid w:val="00971C9D"/>
    <w:rsid w:val="0097264B"/>
    <w:rsid w:val="00972918"/>
    <w:rsid w:val="00972C61"/>
    <w:rsid w:val="00973104"/>
    <w:rsid w:val="00974621"/>
    <w:rsid w:val="00974F44"/>
    <w:rsid w:val="00975010"/>
    <w:rsid w:val="009750B9"/>
    <w:rsid w:val="009750BE"/>
    <w:rsid w:val="00975631"/>
    <w:rsid w:val="00975C69"/>
    <w:rsid w:val="00975D41"/>
    <w:rsid w:val="00976DB3"/>
    <w:rsid w:val="00976FBD"/>
    <w:rsid w:val="0097747B"/>
    <w:rsid w:val="00977836"/>
    <w:rsid w:val="00977D92"/>
    <w:rsid w:val="00977EE7"/>
    <w:rsid w:val="00977F2E"/>
    <w:rsid w:val="009806DE"/>
    <w:rsid w:val="00980948"/>
    <w:rsid w:val="00980C15"/>
    <w:rsid w:val="00980F54"/>
    <w:rsid w:val="00980F98"/>
    <w:rsid w:val="00981346"/>
    <w:rsid w:val="00981552"/>
    <w:rsid w:val="00981596"/>
    <w:rsid w:val="00981D5A"/>
    <w:rsid w:val="00982095"/>
    <w:rsid w:val="009826B5"/>
    <w:rsid w:val="009828C2"/>
    <w:rsid w:val="00982AF2"/>
    <w:rsid w:val="00984313"/>
    <w:rsid w:val="009849D6"/>
    <w:rsid w:val="00984D50"/>
    <w:rsid w:val="00984E9F"/>
    <w:rsid w:val="009850CD"/>
    <w:rsid w:val="00985226"/>
    <w:rsid w:val="00985237"/>
    <w:rsid w:val="00985475"/>
    <w:rsid w:val="00985828"/>
    <w:rsid w:val="0098604F"/>
    <w:rsid w:val="009865C8"/>
    <w:rsid w:val="00987EC4"/>
    <w:rsid w:val="00990081"/>
    <w:rsid w:val="0099044C"/>
    <w:rsid w:val="00990AA1"/>
    <w:rsid w:val="009911DB"/>
    <w:rsid w:val="009916C5"/>
    <w:rsid w:val="009924CF"/>
    <w:rsid w:val="0099281B"/>
    <w:rsid w:val="00992F88"/>
    <w:rsid w:val="00993094"/>
    <w:rsid w:val="0099324E"/>
    <w:rsid w:val="00993749"/>
    <w:rsid w:val="009938C4"/>
    <w:rsid w:val="00993AF7"/>
    <w:rsid w:val="00993BF3"/>
    <w:rsid w:val="009947A0"/>
    <w:rsid w:val="00994A09"/>
    <w:rsid w:val="009950BF"/>
    <w:rsid w:val="0099538E"/>
    <w:rsid w:val="00995796"/>
    <w:rsid w:val="0099579D"/>
    <w:rsid w:val="00995AFF"/>
    <w:rsid w:val="00995F50"/>
    <w:rsid w:val="009962E6"/>
    <w:rsid w:val="00996439"/>
    <w:rsid w:val="009966B9"/>
    <w:rsid w:val="00996734"/>
    <w:rsid w:val="0099682F"/>
    <w:rsid w:val="009975E8"/>
    <w:rsid w:val="009A04C9"/>
    <w:rsid w:val="009A118F"/>
    <w:rsid w:val="009A1595"/>
    <w:rsid w:val="009A1699"/>
    <w:rsid w:val="009A18FE"/>
    <w:rsid w:val="009A206F"/>
    <w:rsid w:val="009A28A8"/>
    <w:rsid w:val="009A2B69"/>
    <w:rsid w:val="009A3030"/>
    <w:rsid w:val="009A3993"/>
    <w:rsid w:val="009A3C89"/>
    <w:rsid w:val="009A44B7"/>
    <w:rsid w:val="009A4B97"/>
    <w:rsid w:val="009A5070"/>
    <w:rsid w:val="009A5524"/>
    <w:rsid w:val="009A594F"/>
    <w:rsid w:val="009A5E82"/>
    <w:rsid w:val="009A632D"/>
    <w:rsid w:val="009A64DF"/>
    <w:rsid w:val="009A6768"/>
    <w:rsid w:val="009A68BF"/>
    <w:rsid w:val="009A6A6D"/>
    <w:rsid w:val="009A7A79"/>
    <w:rsid w:val="009B009C"/>
    <w:rsid w:val="009B0616"/>
    <w:rsid w:val="009B08AD"/>
    <w:rsid w:val="009B093D"/>
    <w:rsid w:val="009B1085"/>
    <w:rsid w:val="009B1232"/>
    <w:rsid w:val="009B1A0A"/>
    <w:rsid w:val="009B1A76"/>
    <w:rsid w:val="009B2026"/>
    <w:rsid w:val="009B2199"/>
    <w:rsid w:val="009B2BA9"/>
    <w:rsid w:val="009B3551"/>
    <w:rsid w:val="009B4103"/>
    <w:rsid w:val="009B4358"/>
    <w:rsid w:val="009B4CB2"/>
    <w:rsid w:val="009B4D26"/>
    <w:rsid w:val="009B4D7B"/>
    <w:rsid w:val="009B4F0E"/>
    <w:rsid w:val="009B5459"/>
    <w:rsid w:val="009B5662"/>
    <w:rsid w:val="009B5AA8"/>
    <w:rsid w:val="009B5B2B"/>
    <w:rsid w:val="009B5C6E"/>
    <w:rsid w:val="009B6673"/>
    <w:rsid w:val="009B6ABA"/>
    <w:rsid w:val="009B6DDE"/>
    <w:rsid w:val="009B70B6"/>
    <w:rsid w:val="009B72C9"/>
    <w:rsid w:val="009B7D8E"/>
    <w:rsid w:val="009C0191"/>
    <w:rsid w:val="009C0465"/>
    <w:rsid w:val="009C0501"/>
    <w:rsid w:val="009C095A"/>
    <w:rsid w:val="009C0BB9"/>
    <w:rsid w:val="009C109C"/>
    <w:rsid w:val="009C111F"/>
    <w:rsid w:val="009C1250"/>
    <w:rsid w:val="009C17B8"/>
    <w:rsid w:val="009C1DC7"/>
    <w:rsid w:val="009C221E"/>
    <w:rsid w:val="009C2D1F"/>
    <w:rsid w:val="009C2F68"/>
    <w:rsid w:val="009C3035"/>
    <w:rsid w:val="009C3217"/>
    <w:rsid w:val="009C449F"/>
    <w:rsid w:val="009C4A1C"/>
    <w:rsid w:val="009C4C72"/>
    <w:rsid w:val="009C5478"/>
    <w:rsid w:val="009C5641"/>
    <w:rsid w:val="009C5A76"/>
    <w:rsid w:val="009C63CA"/>
    <w:rsid w:val="009C64CD"/>
    <w:rsid w:val="009C6A7C"/>
    <w:rsid w:val="009C6C6B"/>
    <w:rsid w:val="009C7142"/>
    <w:rsid w:val="009D0433"/>
    <w:rsid w:val="009D05CD"/>
    <w:rsid w:val="009D0727"/>
    <w:rsid w:val="009D0AD9"/>
    <w:rsid w:val="009D1771"/>
    <w:rsid w:val="009D1C32"/>
    <w:rsid w:val="009D1E22"/>
    <w:rsid w:val="009D21DA"/>
    <w:rsid w:val="009D23B8"/>
    <w:rsid w:val="009D242B"/>
    <w:rsid w:val="009D2690"/>
    <w:rsid w:val="009D26DA"/>
    <w:rsid w:val="009D27C0"/>
    <w:rsid w:val="009D2AFA"/>
    <w:rsid w:val="009D2D13"/>
    <w:rsid w:val="009D3523"/>
    <w:rsid w:val="009D3C8E"/>
    <w:rsid w:val="009D3CC2"/>
    <w:rsid w:val="009D3EDF"/>
    <w:rsid w:val="009D44C5"/>
    <w:rsid w:val="009D45EB"/>
    <w:rsid w:val="009D4625"/>
    <w:rsid w:val="009D4643"/>
    <w:rsid w:val="009D4C5E"/>
    <w:rsid w:val="009D4C77"/>
    <w:rsid w:val="009D513E"/>
    <w:rsid w:val="009D5810"/>
    <w:rsid w:val="009D5DD3"/>
    <w:rsid w:val="009D5FD3"/>
    <w:rsid w:val="009D62D1"/>
    <w:rsid w:val="009D63A8"/>
    <w:rsid w:val="009D6A30"/>
    <w:rsid w:val="009D6B5F"/>
    <w:rsid w:val="009D6B66"/>
    <w:rsid w:val="009D6C34"/>
    <w:rsid w:val="009D6FD6"/>
    <w:rsid w:val="009D70D6"/>
    <w:rsid w:val="009D72E1"/>
    <w:rsid w:val="009D73D1"/>
    <w:rsid w:val="009D7644"/>
    <w:rsid w:val="009D7ADD"/>
    <w:rsid w:val="009D7BCA"/>
    <w:rsid w:val="009D7BFD"/>
    <w:rsid w:val="009E0111"/>
    <w:rsid w:val="009E0205"/>
    <w:rsid w:val="009E06CD"/>
    <w:rsid w:val="009E071C"/>
    <w:rsid w:val="009E0840"/>
    <w:rsid w:val="009E0DA6"/>
    <w:rsid w:val="009E0E87"/>
    <w:rsid w:val="009E0F37"/>
    <w:rsid w:val="009E145C"/>
    <w:rsid w:val="009E148E"/>
    <w:rsid w:val="009E24B0"/>
    <w:rsid w:val="009E28E7"/>
    <w:rsid w:val="009E2922"/>
    <w:rsid w:val="009E2F4C"/>
    <w:rsid w:val="009E2F92"/>
    <w:rsid w:val="009E3600"/>
    <w:rsid w:val="009E3643"/>
    <w:rsid w:val="009E36A8"/>
    <w:rsid w:val="009E37D9"/>
    <w:rsid w:val="009E3C8E"/>
    <w:rsid w:val="009E3CFE"/>
    <w:rsid w:val="009E485E"/>
    <w:rsid w:val="009E4DA6"/>
    <w:rsid w:val="009E5A16"/>
    <w:rsid w:val="009E5A42"/>
    <w:rsid w:val="009E5BB6"/>
    <w:rsid w:val="009E6903"/>
    <w:rsid w:val="009E6ABD"/>
    <w:rsid w:val="009E6D65"/>
    <w:rsid w:val="009E6F3F"/>
    <w:rsid w:val="009E78CD"/>
    <w:rsid w:val="009F046B"/>
    <w:rsid w:val="009F07AA"/>
    <w:rsid w:val="009F0DC9"/>
    <w:rsid w:val="009F16E2"/>
    <w:rsid w:val="009F1C9D"/>
    <w:rsid w:val="009F1DC9"/>
    <w:rsid w:val="009F1DEC"/>
    <w:rsid w:val="009F20DF"/>
    <w:rsid w:val="009F21C2"/>
    <w:rsid w:val="009F2ACD"/>
    <w:rsid w:val="009F312F"/>
    <w:rsid w:val="009F316D"/>
    <w:rsid w:val="009F324B"/>
    <w:rsid w:val="009F3621"/>
    <w:rsid w:val="009F39C2"/>
    <w:rsid w:val="009F4109"/>
    <w:rsid w:val="009F45F9"/>
    <w:rsid w:val="009F4890"/>
    <w:rsid w:val="009F5191"/>
    <w:rsid w:val="009F5520"/>
    <w:rsid w:val="009F5C23"/>
    <w:rsid w:val="009F5D4D"/>
    <w:rsid w:val="009F6519"/>
    <w:rsid w:val="009F6591"/>
    <w:rsid w:val="009F6C30"/>
    <w:rsid w:val="009F7090"/>
    <w:rsid w:val="009F7FE3"/>
    <w:rsid w:val="00A001DC"/>
    <w:rsid w:val="00A0033B"/>
    <w:rsid w:val="00A00346"/>
    <w:rsid w:val="00A004FE"/>
    <w:rsid w:val="00A005BE"/>
    <w:rsid w:val="00A00E9D"/>
    <w:rsid w:val="00A013CE"/>
    <w:rsid w:val="00A01560"/>
    <w:rsid w:val="00A01E68"/>
    <w:rsid w:val="00A02077"/>
    <w:rsid w:val="00A026D1"/>
    <w:rsid w:val="00A029C8"/>
    <w:rsid w:val="00A02B32"/>
    <w:rsid w:val="00A04131"/>
    <w:rsid w:val="00A04521"/>
    <w:rsid w:val="00A04743"/>
    <w:rsid w:val="00A047DC"/>
    <w:rsid w:val="00A049C5"/>
    <w:rsid w:val="00A04DAF"/>
    <w:rsid w:val="00A04ECD"/>
    <w:rsid w:val="00A04F6C"/>
    <w:rsid w:val="00A04FE9"/>
    <w:rsid w:val="00A055F7"/>
    <w:rsid w:val="00A05942"/>
    <w:rsid w:val="00A05A77"/>
    <w:rsid w:val="00A05AF0"/>
    <w:rsid w:val="00A05CB7"/>
    <w:rsid w:val="00A05CD8"/>
    <w:rsid w:val="00A06407"/>
    <w:rsid w:val="00A06A2F"/>
    <w:rsid w:val="00A06C90"/>
    <w:rsid w:val="00A07222"/>
    <w:rsid w:val="00A07C5F"/>
    <w:rsid w:val="00A07E61"/>
    <w:rsid w:val="00A10592"/>
    <w:rsid w:val="00A10A2F"/>
    <w:rsid w:val="00A10F55"/>
    <w:rsid w:val="00A114CD"/>
    <w:rsid w:val="00A11796"/>
    <w:rsid w:val="00A11860"/>
    <w:rsid w:val="00A11C30"/>
    <w:rsid w:val="00A11FE8"/>
    <w:rsid w:val="00A1337E"/>
    <w:rsid w:val="00A13615"/>
    <w:rsid w:val="00A13D84"/>
    <w:rsid w:val="00A1453F"/>
    <w:rsid w:val="00A149E4"/>
    <w:rsid w:val="00A14C52"/>
    <w:rsid w:val="00A14D65"/>
    <w:rsid w:val="00A15393"/>
    <w:rsid w:val="00A15D9F"/>
    <w:rsid w:val="00A167FE"/>
    <w:rsid w:val="00A16A1C"/>
    <w:rsid w:val="00A16B93"/>
    <w:rsid w:val="00A173F6"/>
    <w:rsid w:val="00A17422"/>
    <w:rsid w:val="00A1775B"/>
    <w:rsid w:val="00A17941"/>
    <w:rsid w:val="00A17ADA"/>
    <w:rsid w:val="00A17D3A"/>
    <w:rsid w:val="00A20191"/>
    <w:rsid w:val="00A20485"/>
    <w:rsid w:val="00A20BA3"/>
    <w:rsid w:val="00A20BA5"/>
    <w:rsid w:val="00A210EA"/>
    <w:rsid w:val="00A2150F"/>
    <w:rsid w:val="00A22242"/>
    <w:rsid w:val="00A22265"/>
    <w:rsid w:val="00A22B8F"/>
    <w:rsid w:val="00A22FD8"/>
    <w:rsid w:val="00A2411F"/>
    <w:rsid w:val="00A25225"/>
    <w:rsid w:val="00A25930"/>
    <w:rsid w:val="00A260B5"/>
    <w:rsid w:val="00A261D0"/>
    <w:rsid w:val="00A26A98"/>
    <w:rsid w:val="00A26C92"/>
    <w:rsid w:val="00A27561"/>
    <w:rsid w:val="00A27A5B"/>
    <w:rsid w:val="00A27B33"/>
    <w:rsid w:val="00A27B35"/>
    <w:rsid w:val="00A30498"/>
    <w:rsid w:val="00A30865"/>
    <w:rsid w:val="00A309A1"/>
    <w:rsid w:val="00A32C30"/>
    <w:rsid w:val="00A32DD6"/>
    <w:rsid w:val="00A33401"/>
    <w:rsid w:val="00A33A15"/>
    <w:rsid w:val="00A340AA"/>
    <w:rsid w:val="00A341CA"/>
    <w:rsid w:val="00A34E9F"/>
    <w:rsid w:val="00A35085"/>
    <w:rsid w:val="00A35092"/>
    <w:rsid w:val="00A353FA"/>
    <w:rsid w:val="00A35B21"/>
    <w:rsid w:val="00A35E5C"/>
    <w:rsid w:val="00A36357"/>
    <w:rsid w:val="00A3644F"/>
    <w:rsid w:val="00A3654B"/>
    <w:rsid w:val="00A3682A"/>
    <w:rsid w:val="00A36A18"/>
    <w:rsid w:val="00A36D41"/>
    <w:rsid w:val="00A36EAD"/>
    <w:rsid w:val="00A379DA"/>
    <w:rsid w:val="00A37FD3"/>
    <w:rsid w:val="00A40162"/>
    <w:rsid w:val="00A40302"/>
    <w:rsid w:val="00A406A2"/>
    <w:rsid w:val="00A41360"/>
    <w:rsid w:val="00A41676"/>
    <w:rsid w:val="00A41BA8"/>
    <w:rsid w:val="00A41CDF"/>
    <w:rsid w:val="00A42082"/>
    <w:rsid w:val="00A426D4"/>
    <w:rsid w:val="00A4270B"/>
    <w:rsid w:val="00A429DD"/>
    <w:rsid w:val="00A43121"/>
    <w:rsid w:val="00A43554"/>
    <w:rsid w:val="00A43569"/>
    <w:rsid w:val="00A4388C"/>
    <w:rsid w:val="00A43BA8"/>
    <w:rsid w:val="00A43D6A"/>
    <w:rsid w:val="00A43EBA"/>
    <w:rsid w:val="00A443E2"/>
    <w:rsid w:val="00A44425"/>
    <w:rsid w:val="00A44701"/>
    <w:rsid w:val="00A447BD"/>
    <w:rsid w:val="00A44891"/>
    <w:rsid w:val="00A451BD"/>
    <w:rsid w:val="00A45465"/>
    <w:rsid w:val="00A45A2B"/>
    <w:rsid w:val="00A45CE6"/>
    <w:rsid w:val="00A45F23"/>
    <w:rsid w:val="00A46161"/>
    <w:rsid w:val="00A47D18"/>
    <w:rsid w:val="00A5022A"/>
    <w:rsid w:val="00A506D7"/>
    <w:rsid w:val="00A50987"/>
    <w:rsid w:val="00A509F1"/>
    <w:rsid w:val="00A50C0A"/>
    <w:rsid w:val="00A514C1"/>
    <w:rsid w:val="00A5186D"/>
    <w:rsid w:val="00A51A40"/>
    <w:rsid w:val="00A51B02"/>
    <w:rsid w:val="00A51C67"/>
    <w:rsid w:val="00A51D84"/>
    <w:rsid w:val="00A51FA8"/>
    <w:rsid w:val="00A525CA"/>
    <w:rsid w:val="00A5260A"/>
    <w:rsid w:val="00A52946"/>
    <w:rsid w:val="00A53067"/>
    <w:rsid w:val="00A53638"/>
    <w:rsid w:val="00A53AC7"/>
    <w:rsid w:val="00A53C11"/>
    <w:rsid w:val="00A5485A"/>
    <w:rsid w:val="00A54D59"/>
    <w:rsid w:val="00A55258"/>
    <w:rsid w:val="00A557B6"/>
    <w:rsid w:val="00A562CB"/>
    <w:rsid w:val="00A564D3"/>
    <w:rsid w:val="00A56666"/>
    <w:rsid w:val="00A566D1"/>
    <w:rsid w:val="00A56BFC"/>
    <w:rsid w:val="00A57E66"/>
    <w:rsid w:val="00A57E9F"/>
    <w:rsid w:val="00A60156"/>
    <w:rsid w:val="00A60256"/>
    <w:rsid w:val="00A606AC"/>
    <w:rsid w:val="00A6098D"/>
    <w:rsid w:val="00A61529"/>
    <w:rsid w:val="00A61782"/>
    <w:rsid w:val="00A62095"/>
    <w:rsid w:val="00A626EF"/>
    <w:rsid w:val="00A6299C"/>
    <w:rsid w:val="00A62A3C"/>
    <w:rsid w:val="00A62C3F"/>
    <w:rsid w:val="00A63825"/>
    <w:rsid w:val="00A63EAD"/>
    <w:rsid w:val="00A64931"/>
    <w:rsid w:val="00A66057"/>
    <w:rsid w:val="00A663AD"/>
    <w:rsid w:val="00A66422"/>
    <w:rsid w:val="00A664D8"/>
    <w:rsid w:val="00A678D0"/>
    <w:rsid w:val="00A679E4"/>
    <w:rsid w:val="00A70265"/>
    <w:rsid w:val="00A7118C"/>
    <w:rsid w:val="00A71750"/>
    <w:rsid w:val="00A7188C"/>
    <w:rsid w:val="00A71BE6"/>
    <w:rsid w:val="00A71FB5"/>
    <w:rsid w:val="00A7204C"/>
    <w:rsid w:val="00A72470"/>
    <w:rsid w:val="00A725B4"/>
    <w:rsid w:val="00A72D26"/>
    <w:rsid w:val="00A72FF1"/>
    <w:rsid w:val="00A73486"/>
    <w:rsid w:val="00A734CB"/>
    <w:rsid w:val="00A7425A"/>
    <w:rsid w:val="00A7454E"/>
    <w:rsid w:val="00A74B53"/>
    <w:rsid w:val="00A74C80"/>
    <w:rsid w:val="00A74F10"/>
    <w:rsid w:val="00A752BC"/>
    <w:rsid w:val="00A75A5A"/>
    <w:rsid w:val="00A75D90"/>
    <w:rsid w:val="00A76C6B"/>
    <w:rsid w:val="00A76C94"/>
    <w:rsid w:val="00A77133"/>
    <w:rsid w:val="00A77515"/>
    <w:rsid w:val="00A7771D"/>
    <w:rsid w:val="00A80035"/>
    <w:rsid w:val="00A80C0A"/>
    <w:rsid w:val="00A80C63"/>
    <w:rsid w:val="00A80F94"/>
    <w:rsid w:val="00A812FF"/>
    <w:rsid w:val="00A8132A"/>
    <w:rsid w:val="00A81988"/>
    <w:rsid w:val="00A81B4E"/>
    <w:rsid w:val="00A81BA9"/>
    <w:rsid w:val="00A82A5D"/>
    <w:rsid w:val="00A82DF5"/>
    <w:rsid w:val="00A8305F"/>
    <w:rsid w:val="00A8314D"/>
    <w:rsid w:val="00A8316E"/>
    <w:rsid w:val="00A833C0"/>
    <w:rsid w:val="00A836C7"/>
    <w:rsid w:val="00A8385A"/>
    <w:rsid w:val="00A8388C"/>
    <w:rsid w:val="00A83935"/>
    <w:rsid w:val="00A841FB"/>
    <w:rsid w:val="00A8446E"/>
    <w:rsid w:val="00A8485E"/>
    <w:rsid w:val="00A84A2C"/>
    <w:rsid w:val="00A84B71"/>
    <w:rsid w:val="00A85210"/>
    <w:rsid w:val="00A852F4"/>
    <w:rsid w:val="00A853B4"/>
    <w:rsid w:val="00A85AD7"/>
    <w:rsid w:val="00A862F9"/>
    <w:rsid w:val="00A86659"/>
    <w:rsid w:val="00A87146"/>
    <w:rsid w:val="00A878F9"/>
    <w:rsid w:val="00A87FED"/>
    <w:rsid w:val="00A900D2"/>
    <w:rsid w:val="00A9023A"/>
    <w:rsid w:val="00A906DF"/>
    <w:rsid w:val="00A91CB1"/>
    <w:rsid w:val="00A91EF5"/>
    <w:rsid w:val="00A92275"/>
    <w:rsid w:val="00A927CD"/>
    <w:rsid w:val="00A92A09"/>
    <w:rsid w:val="00A92CFE"/>
    <w:rsid w:val="00A931F9"/>
    <w:rsid w:val="00A941E4"/>
    <w:rsid w:val="00A9461C"/>
    <w:rsid w:val="00A948B6"/>
    <w:rsid w:val="00A94DE5"/>
    <w:rsid w:val="00A94DE9"/>
    <w:rsid w:val="00A953C4"/>
    <w:rsid w:val="00A95E18"/>
    <w:rsid w:val="00A962EA"/>
    <w:rsid w:val="00A96D4F"/>
    <w:rsid w:val="00A96EB8"/>
    <w:rsid w:val="00A97239"/>
    <w:rsid w:val="00A9730F"/>
    <w:rsid w:val="00A9772F"/>
    <w:rsid w:val="00A97783"/>
    <w:rsid w:val="00A97F23"/>
    <w:rsid w:val="00AA005B"/>
    <w:rsid w:val="00AA0686"/>
    <w:rsid w:val="00AA150F"/>
    <w:rsid w:val="00AA153D"/>
    <w:rsid w:val="00AA1712"/>
    <w:rsid w:val="00AA1B8A"/>
    <w:rsid w:val="00AA1BA8"/>
    <w:rsid w:val="00AA1CF8"/>
    <w:rsid w:val="00AA1E10"/>
    <w:rsid w:val="00AA2315"/>
    <w:rsid w:val="00AA2EF6"/>
    <w:rsid w:val="00AA3E4E"/>
    <w:rsid w:val="00AA4A4D"/>
    <w:rsid w:val="00AA4D7E"/>
    <w:rsid w:val="00AA4EFB"/>
    <w:rsid w:val="00AA4FDF"/>
    <w:rsid w:val="00AA51E7"/>
    <w:rsid w:val="00AA564C"/>
    <w:rsid w:val="00AA59EF"/>
    <w:rsid w:val="00AA5CA0"/>
    <w:rsid w:val="00AA5CE4"/>
    <w:rsid w:val="00AA6655"/>
    <w:rsid w:val="00AA696F"/>
    <w:rsid w:val="00AA74C8"/>
    <w:rsid w:val="00AB0148"/>
    <w:rsid w:val="00AB0E91"/>
    <w:rsid w:val="00AB1323"/>
    <w:rsid w:val="00AB1B90"/>
    <w:rsid w:val="00AB2040"/>
    <w:rsid w:val="00AB21B6"/>
    <w:rsid w:val="00AB2CEA"/>
    <w:rsid w:val="00AB32B7"/>
    <w:rsid w:val="00AB3D53"/>
    <w:rsid w:val="00AB4247"/>
    <w:rsid w:val="00AB424D"/>
    <w:rsid w:val="00AB43A7"/>
    <w:rsid w:val="00AB4538"/>
    <w:rsid w:val="00AB4667"/>
    <w:rsid w:val="00AB4B74"/>
    <w:rsid w:val="00AB4F58"/>
    <w:rsid w:val="00AB58B1"/>
    <w:rsid w:val="00AB5B7E"/>
    <w:rsid w:val="00AB669B"/>
    <w:rsid w:val="00AB68C7"/>
    <w:rsid w:val="00AB6C0C"/>
    <w:rsid w:val="00AB761A"/>
    <w:rsid w:val="00AB7F5D"/>
    <w:rsid w:val="00AC073C"/>
    <w:rsid w:val="00AC0952"/>
    <w:rsid w:val="00AC0B9E"/>
    <w:rsid w:val="00AC1165"/>
    <w:rsid w:val="00AC11C9"/>
    <w:rsid w:val="00AC148F"/>
    <w:rsid w:val="00AC18C8"/>
    <w:rsid w:val="00AC1D12"/>
    <w:rsid w:val="00AC27DA"/>
    <w:rsid w:val="00AC2FA7"/>
    <w:rsid w:val="00AC34B5"/>
    <w:rsid w:val="00AC34F8"/>
    <w:rsid w:val="00AC39AE"/>
    <w:rsid w:val="00AC3C9B"/>
    <w:rsid w:val="00AC41CB"/>
    <w:rsid w:val="00AC423E"/>
    <w:rsid w:val="00AC44CC"/>
    <w:rsid w:val="00AC451C"/>
    <w:rsid w:val="00AC473C"/>
    <w:rsid w:val="00AC4E3F"/>
    <w:rsid w:val="00AC5062"/>
    <w:rsid w:val="00AC5389"/>
    <w:rsid w:val="00AC58C3"/>
    <w:rsid w:val="00AC593C"/>
    <w:rsid w:val="00AC5B0B"/>
    <w:rsid w:val="00AC5C01"/>
    <w:rsid w:val="00AC5CFB"/>
    <w:rsid w:val="00AC5FF7"/>
    <w:rsid w:val="00AC6078"/>
    <w:rsid w:val="00AC6496"/>
    <w:rsid w:val="00AC654A"/>
    <w:rsid w:val="00AC6C00"/>
    <w:rsid w:val="00AC756C"/>
    <w:rsid w:val="00AC7923"/>
    <w:rsid w:val="00AC7C97"/>
    <w:rsid w:val="00AD097A"/>
    <w:rsid w:val="00AD0C1F"/>
    <w:rsid w:val="00AD0EC0"/>
    <w:rsid w:val="00AD1392"/>
    <w:rsid w:val="00AD164E"/>
    <w:rsid w:val="00AD184F"/>
    <w:rsid w:val="00AD1985"/>
    <w:rsid w:val="00AD22F8"/>
    <w:rsid w:val="00AD256B"/>
    <w:rsid w:val="00AD32F3"/>
    <w:rsid w:val="00AD3B15"/>
    <w:rsid w:val="00AD3BB0"/>
    <w:rsid w:val="00AD4015"/>
    <w:rsid w:val="00AD40B4"/>
    <w:rsid w:val="00AD42E8"/>
    <w:rsid w:val="00AD46B8"/>
    <w:rsid w:val="00AD473A"/>
    <w:rsid w:val="00AD4846"/>
    <w:rsid w:val="00AD4867"/>
    <w:rsid w:val="00AD5120"/>
    <w:rsid w:val="00AD51FA"/>
    <w:rsid w:val="00AD6175"/>
    <w:rsid w:val="00AD6622"/>
    <w:rsid w:val="00AD66CD"/>
    <w:rsid w:val="00AD696C"/>
    <w:rsid w:val="00AD6A68"/>
    <w:rsid w:val="00AD6C2D"/>
    <w:rsid w:val="00AD6D25"/>
    <w:rsid w:val="00AD6D76"/>
    <w:rsid w:val="00AD6F4E"/>
    <w:rsid w:val="00AD7193"/>
    <w:rsid w:val="00AD75D7"/>
    <w:rsid w:val="00AD7BB7"/>
    <w:rsid w:val="00AE00FC"/>
    <w:rsid w:val="00AE022D"/>
    <w:rsid w:val="00AE07D8"/>
    <w:rsid w:val="00AE0C70"/>
    <w:rsid w:val="00AE1835"/>
    <w:rsid w:val="00AE1E99"/>
    <w:rsid w:val="00AE208D"/>
    <w:rsid w:val="00AE2634"/>
    <w:rsid w:val="00AE2EC5"/>
    <w:rsid w:val="00AE34C1"/>
    <w:rsid w:val="00AE39D7"/>
    <w:rsid w:val="00AE3E00"/>
    <w:rsid w:val="00AE3F87"/>
    <w:rsid w:val="00AE4529"/>
    <w:rsid w:val="00AE4690"/>
    <w:rsid w:val="00AE4834"/>
    <w:rsid w:val="00AE4B4A"/>
    <w:rsid w:val="00AE5BB1"/>
    <w:rsid w:val="00AE5E01"/>
    <w:rsid w:val="00AE61E4"/>
    <w:rsid w:val="00AE628C"/>
    <w:rsid w:val="00AE6519"/>
    <w:rsid w:val="00AE6EF8"/>
    <w:rsid w:val="00AE73DE"/>
    <w:rsid w:val="00AE7433"/>
    <w:rsid w:val="00AE748B"/>
    <w:rsid w:val="00AE774A"/>
    <w:rsid w:val="00AE77F0"/>
    <w:rsid w:val="00AE7AE7"/>
    <w:rsid w:val="00AF01DB"/>
    <w:rsid w:val="00AF07D3"/>
    <w:rsid w:val="00AF07EC"/>
    <w:rsid w:val="00AF0976"/>
    <w:rsid w:val="00AF0B06"/>
    <w:rsid w:val="00AF1020"/>
    <w:rsid w:val="00AF1E45"/>
    <w:rsid w:val="00AF2050"/>
    <w:rsid w:val="00AF2176"/>
    <w:rsid w:val="00AF2237"/>
    <w:rsid w:val="00AF231A"/>
    <w:rsid w:val="00AF25FA"/>
    <w:rsid w:val="00AF2E91"/>
    <w:rsid w:val="00AF2FEA"/>
    <w:rsid w:val="00AF3068"/>
    <w:rsid w:val="00AF3458"/>
    <w:rsid w:val="00AF35EC"/>
    <w:rsid w:val="00AF380F"/>
    <w:rsid w:val="00AF3BD9"/>
    <w:rsid w:val="00AF423C"/>
    <w:rsid w:val="00AF4363"/>
    <w:rsid w:val="00AF4615"/>
    <w:rsid w:val="00AF48FE"/>
    <w:rsid w:val="00AF4E8E"/>
    <w:rsid w:val="00AF5443"/>
    <w:rsid w:val="00AF5730"/>
    <w:rsid w:val="00AF6753"/>
    <w:rsid w:val="00AF6AA3"/>
    <w:rsid w:val="00AF6BFB"/>
    <w:rsid w:val="00AF6E2A"/>
    <w:rsid w:val="00AF7036"/>
    <w:rsid w:val="00AF72E9"/>
    <w:rsid w:val="00AF7501"/>
    <w:rsid w:val="00AF7850"/>
    <w:rsid w:val="00AF7E12"/>
    <w:rsid w:val="00B00494"/>
    <w:rsid w:val="00B009D5"/>
    <w:rsid w:val="00B00C5B"/>
    <w:rsid w:val="00B00D04"/>
    <w:rsid w:val="00B00D80"/>
    <w:rsid w:val="00B01945"/>
    <w:rsid w:val="00B01993"/>
    <w:rsid w:val="00B01B3E"/>
    <w:rsid w:val="00B01F97"/>
    <w:rsid w:val="00B02498"/>
    <w:rsid w:val="00B025E9"/>
    <w:rsid w:val="00B02B27"/>
    <w:rsid w:val="00B02CA1"/>
    <w:rsid w:val="00B0325B"/>
    <w:rsid w:val="00B033BE"/>
    <w:rsid w:val="00B03737"/>
    <w:rsid w:val="00B03D1B"/>
    <w:rsid w:val="00B03D4A"/>
    <w:rsid w:val="00B03F99"/>
    <w:rsid w:val="00B04284"/>
    <w:rsid w:val="00B0437F"/>
    <w:rsid w:val="00B04C86"/>
    <w:rsid w:val="00B0512B"/>
    <w:rsid w:val="00B051AB"/>
    <w:rsid w:val="00B054ED"/>
    <w:rsid w:val="00B05D71"/>
    <w:rsid w:val="00B05D81"/>
    <w:rsid w:val="00B062DB"/>
    <w:rsid w:val="00B062E5"/>
    <w:rsid w:val="00B063A4"/>
    <w:rsid w:val="00B07089"/>
    <w:rsid w:val="00B07241"/>
    <w:rsid w:val="00B07706"/>
    <w:rsid w:val="00B07755"/>
    <w:rsid w:val="00B079D1"/>
    <w:rsid w:val="00B07C8A"/>
    <w:rsid w:val="00B10037"/>
    <w:rsid w:val="00B10683"/>
    <w:rsid w:val="00B10C02"/>
    <w:rsid w:val="00B11567"/>
    <w:rsid w:val="00B115B1"/>
    <w:rsid w:val="00B11765"/>
    <w:rsid w:val="00B11947"/>
    <w:rsid w:val="00B12A85"/>
    <w:rsid w:val="00B12C31"/>
    <w:rsid w:val="00B12CAB"/>
    <w:rsid w:val="00B12DF2"/>
    <w:rsid w:val="00B13226"/>
    <w:rsid w:val="00B13279"/>
    <w:rsid w:val="00B133F3"/>
    <w:rsid w:val="00B138ED"/>
    <w:rsid w:val="00B13956"/>
    <w:rsid w:val="00B13965"/>
    <w:rsid w:val="00B13D5A"/>
    <w:rsid w:val="00B13D72"/>
    <w:rsid w:val="00B145F7"/>
    <w:rsid w:val="00B14C75"/>
    <w:rsid w:val="00B14D22"/>
    <w:rsid w:val="00B1524C"/>
    <w:rsid w:val="00B15DF7"/>
    <w:rsid w:val="00B16204"/>
    <w:rsid w:val="00B165D6"/>
    <w:rsid w:val="00B1674A"/>
    <w:rsid w:val="00B16763"/>
    <w:rsid w:val="00B16B32"/>
    <w:rsid w:val="00B17076"/>
    <w:rsid w:val="00B176F6"/>
    <w:rsid w:val="00B17D1F"/>
    <w:rsid w:val="00B201EE"/>
    <w:rsid w:val="00B20656"/>
    <w:rsid w:val="00B20D8E"/>
    <w:rsid w:val="00B20F4D"/>
    <w:rsid w:val="00B2152A"/>
    <w:rsid w:val="00B218E0"/>
    <w:rsid w:val="00B226F0"/>
    <w:rsid w:val="00B22BBB"/>
    <w:rsid w:val="00B230CB"/>
    <w:rsid w:val="00B23144"/>
    <w:rsid w:val="00B23372"/>
    <w:rsid w:val="00B2392C"/>
    <w:rsid w:val="00B23DF9"/>
    <w:rsid w:val="00B23FCC"/>
    <w:rsid w:val="00B24677"/>
    <w:rsid w:val="00B24AE2"/>
    <w:rsid w:val="00B24CCF"/>
    <w:rsid w:val="00B253D4"/>
    <w:rsid w:val="00B25B57"/>
    <w:rsid w:val="00B25BA8"/>
    <w:rsid w:val="00B266C3"/>
    <w:rsid w:val="00B27266"/>
    <w:rsid w:val="00B273FF"/>
    <w:rsid w:val="00B27D6E"/>
    <w:rsid w:val="00B27D80"/>
    <w:rsid w:val="00B27F47"/>
    <w:rsid w:val="00B30188"/>
    <w:rsid w:val="00B310AD"/>
    <w:rsid w:val="00B31A15"/>
    <w:rsid w:val="00B31B08"/>
    <w:rsid w:val="00B32764"/>
    <w:rsid w:val="00B33310"/>
    <w:rsid w:val="00B334E6"/>
    <w:rsid w:val="00B33791"/>
    <w:rsid w:val="00B33C13"/>
    <w:rsid w:val="00B346A1"/>
    <w:rsid w:val="00B349B4"/>
    <w:rsid w:val="00B349BC"/>
    <w:rsid w:val="00B34BFE"/>
    <w:rsid w:val="00B3539E"/>
    <w:rsid w:val="00B361FC"/>
    <w:rsid w:val="00B36DCA"/>
    <w:rsid w:val="00B374E8"/>
    <w:rsid w:val="00B37525"/>
    <w:rsid w:val="00B37535"/>
    <w:rsid w:val="00B3792D"/>
    <w:rsid w:val="00B379B5"/>
    <w:rsid w:val="00B37DAB"/>
    <w:rsid w:val="00B37DE5"/>
    <w:rsid w:val="00B40023"/>
    <w:rsid w:val="00B40300"/>
    <w:rsid w:val="00B40533"/>
    <w:rsid w:val="00B40735"/>
    <w:rsid w:val="00B41015"/>
    <w:rsid w:val="00B41117"/>
    <w:rsid w:val="00B413FB"/>
    <w:rsid w:val="00B4157F"/>
    <w:rsid w:val="00B41671"/>
    <w:rsid w:val="00B417D5"/>
    <w:rsid w:val="00B4182C"/>
    <w:rsid w:val="00B41DD0"/>
    <w:rsid w:val="00B42191"/>
    <w:rsid w:val="00B42631"/>
    <w:rsid w:val="00B43956"/>
    <w:rsid w:val="00B439D7"/>
    <w:rsid w:val="00B43D0A"/>
    <w:rsid w:val="00B43D28"/>
    <w:rsid w:val="00B451D6"/>
    <w:rsid w:val="00B45476"/>
    <w:rsid w:val="00B454C1"/>
    <w:rsid w:val="00B45FC8"/>
    <w:rsid w:val="00B46885"/>
    <w:rsid w:val="00B46F68"/>
    <w:rsid w:val="00B471D3"/>
    <w:rsid w:val="00B47651"/>
    <w:rsid w:val="00B4792B"/>
    <w:rsid w:val="00B47DFC"/>
    <w:rsid w:val="00B47FED"/>
    <w:rsid w:val="00B50195"/>
    <w:rsid w:val="00B50CDA"/>
    <w:rsid w:val="00B51103"/>
    <w:rsid w:val="00B51270"/>
    <w:rsid w:val="00B5150E"/>
    <w:rsid w:val="00B51867"/>
    <w:rsid w:val="00B519E1"/>
    <w:rsid w:val="00B51C5C"/>
    <w:rsid w:val="00B51EC9"/>
    <w:rsid w:val="00B52047"/>
    <w:rsid w:val="00B52295"/>
    <w:rsid w:val="00B524C9"/>
    <w:rsid w:val="00B52845"/>
    <w:rsid w:val="00B536D0"/>
    <w:rsid w:val="00B53CDE"/>
    <w:rsid w:val="00B54603"/>
    <w:rsid w:val="00B546B1"/>
    <w:rsid w:val="00B54B97"/>
    <w:rsid w:val="00B54CAC"/>
    <w:rsid w:val="00B54E91"/>
    <w:rsid w:val="00B5527D"/>
    <w:rsid w:val="00B555F7"/>
    <w:rsid w:val="00B558AF"/>
    <w:rsid w:val="00B5593C"/>
    <w:rsid w:val="00B559AB"/>
    <w:rsid w:val="00B56842"/>
    <w:rsid w:val="00B56A2A"/>
    <w:rsid w:val="00B56AFC"/>
    <w:rsid w:val="00B57A37"/>
    <w:rsid w:val="00B57B9F"/>
    <w:rsid w:val="00B60751"/>
    <w:rsid w:val="00B60C1B"/>
    <w:rsid w:val="00B60E53"/>
    <w:rsid w:val="00B6116B"/>
    <w:rsid w:val="00B6149E"/>
    <w:rsid w:val="00B614DB"/>
    <w:rsid w:val="00B6157C"/>
    <w:rsid w:val="00B615C9"/>
    <w:rsid w:val="00B616D6"/>
    <w:rsid w:val="00B617E3"/>
    <w:rsid w:val="00B6214A"/>
    <w:rsid w:val="00B62272"/>
    <w:rsid w:val="00B623C5"/>
    <w:rsid w:val="00B62AF0"/>
    <w:rsid w:val="00B62BBD"/>
    <w:rsid w:val="00B62C2F"/>
    <w:rsid w:val="00B62ECE"/>
    <w:rsid w:val="00B6331B"/>
    <w:rsid w:val="00B633ED"/>
    <w:rsid w:val="00B6350A"/>
    <w:rsid w:val="00B637C5"/>
    <w:rsid w:val="00B639AB"/>
    <w:rsid w:val="00B64EB3"/>
    <w:rsid w:val="00B65648"/>
    <w:rsid w:val="00B660A9"/>
    <w:rsid w:val="00B662E9"/>
    <w:rsid w:val="00B6660E"/>
    <w:rsid w:val="00B66A46"/>
    <w:rsid w:val="00B66F07"/>
    <w:rsid w:val="00B67C62"/>
    <w:rsid w:val="00B7011B"/>
    <w:rsid w:val="00B70446"/>
    <w:rsid w:val="00B7098A"/>
    <w:rsid w:val="00B712C2"/>
    <w:rsid w:val="00B71F38"/>
    <w:rsid w:val="00B722E2"/>
    <w:rsid w:val="00B725E4"/>
    <w:rsid w:val="00B72AF3"/>
    <w:rsid w:val="00B72D6F"/>
    <w:rsid w:val="00B731B2"/>
    <w:rsid w:val="00B73492"/>
    <w:rsid w:val="00B73D80"/>
    <w:rsid w:val="00B75756"/>
    <w:rsid w:val="00B75C85"/>
    <w:rsid w:val="00B763DB"/>
    <w:rsid w:val="00B770EF"/>
    <w:rsid w:val="00B77149"/>
    <w:rsid w:val="00B774B9"/>
    <w:rsid w:val="00B77CE4"/>
    <w:rsid w:val="00B8062E"/>
    <w:rsid w:val="00B808E7"/>
    <w:rsid w:val="00B809E5"/>
    <w:rsid w:val="00B80A5B"/>
    <w:rsid w:val="00B81114"/>
    <w:rsid w:val="00B81F42"/>
    <w:rsid w:val="00B81F54"/>
    <w:rsid w:val="00B821FC"/>
    <w:rsid w:val="00B8233D"/>
    <w:rsid w:val="00B825FA"/>
    <w:rsid w:val="00B82AEA"/>
    <w:rsid w:val="00B82FB0"/>
    <w:rsid w:val="00B832A2"/>
    <w:rsid w:val="00B83D1F"/>
    <w:rsid w:val="00B83E47"/>
    <w:rsid w:val="00B84247"/>
    <w:rsid w:val="00B851B8"/>
    <w:rsid w:val="00B851E8"/>
    <w:rsid w:val="00B85A6D"/>
    <w:rsid w:val="00B85F5A"/>
    <w:rsid w:val="00B86B2F"/>
    <w:rsid w:val="00B877A5"/>
    <w:rsid w:val="00B90635"/>
    <w:rsid w:val="00B909F0"/>
    <w:rsid w:val="00B90F6F"/>
    <w:rsid w:val="00B910C0"/>
    <w:rsid w:val="00B91246"/>
    <w:rsid w:val="00B914C2"/>
    <w:rsid w:val="00B91667"/>
    <w:rsid w:val="00B91AD4"/>
    <w:rsid w:val="00B91BDD"/>
    <w:rsid w:val="00B921A4"/>
    <w:rsid w:val="00B9279B"/>
    <w:rsid w:val="00B92A12"/>
    <w:rsid w:val="00B92ECE"/>
    <w:rsid w:val="00B92FAA"/>
    <w:rsid w:val="00B93FD7"/>
    <w:rsid w:val="00B94723"/>
    <w:rsid w:val="00B94A23"/>
    <w:rsid w:val="00B94B2E"/>
    <w:rsid w:val="00B94C36"/>
    <w:rsid w:val="00B95311"/>
    <w:rsid w:val="00B95461"/>
    <w:rsid w:val="00B95ECD"/>
    <w:rsid w:val="00B95FB0"/>
    <w:rsid w:val="00B961FF"/>
    <w:rsid w:val="00B969DE"/>
    <w:rsid w:val="00B96F16"/>
    <w:rsid w:val="00B9765F"/>
    <w:rsid w:val="00B976B3"/>
    <w:rsid w:val="00B97A28"/>
    <w:rsid w:val="00B97E83"/>
    <w:rsid w:val="00BA0597"/>
    <w:rsid w:val="00BA0DCE"/>
    <w:rsid w:val="00BA181B"/>
    <w:rsid w:val="00BA192E"/>
    <w:rsid w:val="00BA25A2"/>
    <w:rsid w:val="00BA2C82"/>
    <w:rsid w:val="00BA2DC6"/>
    <w:rsid w:val="00BA2F63"/>
    <w:rsid w:val="00BA384D"/>
    <w:rsid w:val="00BA39E1"/>
    <w:rsid w:val="00BA3C7F"/>
    <w:rsid w:val="00BA3D65"/>
    <w:rsid w:val="00BA4796"/>
    <w:rsid w:val="00BA51D9"/>
    <w:rsid w:val="00BA56F0"/>
    <w:rsid w:val="00BA6227"/>
    <w:rsid w:val="00BA673A"/>
    <w:rsid w:val="00BA67CF"/>
    <w:rsid w:val="00BA6810"/>
    <w:rsid w:val="00BA6C7C"/>
    <w:rsid w:val="00BA6CC9"/>
    <w:rsid w:val="00BA6F7E"/>
    <w:rsid w:val="00BB0112"/>
    <w:rsid w:val="00BB044A"/>
    <w:rsid w:val="00BB0FD6"/>
    <w:rsid w:val="00BB13F3"/>
    <w:rsid w:val="00BB1580"/>
    <w:rsid w:val="00BB166A"/>
    <w:rsid w:val="00BB2255"/>
    <w:rsid w:val="00BB225A"/>
    <w:rsid w:val="00BB27B6"/>
    <w:rsid w:val="00BB3736"/>
    <w:rsid w:val="00BB3BED"/>
    <w:rsid w:val="00BB3E4B"/>
    <w:rsid w:val="00BB3ED8"/>
    <w:rsid w:val="00BB4461"/>
    <w:rsid w:val="00BB4489"/>
    <w:rsid w:val="00BB4CB1"/>
    <w:rsid w:val="00BB5273"/>
    <w:rsid w:val="00BB535D"/>
    <w:rsid w:val="00BB546F"/>
    <w:rsid w:val="00BB57F2"/>
    <w:rsid w:val="00BB5877"/>
    <w:rsid w:val="00BB59A4"/>
    <w:rsid w:val="00BB65B0"/>
    <w:rsid w:val="00BB6901"/>
    <w:rsid w:val="00BB6B10"/>
    <w:rsid w:val="00BB6B30"/>
    <w:rsid w:val="00BB6BB4"/>
    <w:rsid w:val="00BB6F77"/>
    <w:rsid w:val="00BB6FDB"/>
    <w:rsid w:val="00BB700F"/>
    <w:rsid w:val="00BB7222"/>
    <w:rsid w:val="00BB7A59"/>
    <w:rsid w:val="00BB7B88"/>
    <w:rsid w:val="00BB7C5B"/>
    <w:rsid w:val="00BC01F4"/>
    <w:rsid w:val="00BC0523"/>
    <w:rsid w:val="00BC171E"/>
    <w:rsid w:val="00BC1832"/>
    <w:rsid w:val="00BC1CA5"/>
    <w:rsid w:val="00BC1FA9"/>
    <w:rsid w:val="00BC2667"/>
    <w:rsid w:val="00BC2ADF"/>
    <w:rsid w:val="00BC2FD8"/>
    <w:rsid w:val="00BC3050"/>
    <w:rsid w:val="00BC31A3"/>
    <w:rsid w:val="00BC32AB"/>
    <w:rsid w:val="00BC3900"/>
    <w:rsid w:val="00BC3C12"/>
    <w:rsid w:val="00BC3CFE"/>
    <w:rsid w:val="00BC4996"/>
    <w:rsid w:val="00BC4CFA"/>
    <w:rsid w:val="00BC4DFE"/>
    <w:rsid w:val="00BC4E68"/>
    <w:rsid w:val="00BC5426"/>
    <w:rsid w:val="00BC5C55"/>
    <w:rsid w:val="00BC5D52"/>
    <w:rsid w:val="00BC6162"/>
    <w:rsid w:val="00BC629D"/>
    <w:rsid w:val="00BC655B"/>
    <w:rsid w:val="00BC6EB5"/>
    <w:rsid w:val="00BC6FDB"/>
    <w:rsid w:val="00BC7243"/>
    <w:rsid w:val="00BC72B9"/>
    <w:rsid w:val="00BC7B45"/>
    <w:rsid w:val="00BD005E"/>
    <w:rsid w:val="00BD04F5"/>
    <w:rsid w:val="00BD0677"/>
    <w:rsid w:val="00BD07C5"/>
    <w:rsid w:val="00BD07FE"/>
    <w:rsid w:val="00BD1532"/>
    <w:rsid w:val="00BD233A"/>
    <w:rsid w:val="00BD2981"/>
    <w:rsid w:val="00BD2F33"/>
    <w:rsid w:val="00BD3760"/>
    <w:rsid w:val="00BD377C"/>
    <w:rsid w:val="00BD3987"/>
    <w:rsid w:val="00BD39D8"/>
    <w:rsid w:val="00BD3AD9"/>
    <w:rsid w:val="00BD3DA3"/>
    <w:rsid w:val="00BD40B6"/>
    <w:rsid w:val="00BD42A3"/>
    <w:rsid w:val="00BD4B7A"/>
    <w:rsid w:val="00BD4BAA"/>
    <w:rsid w:val="00BD512B"/>
    <w:rsid w:val="00BD51B8"/>
    <w:rsid w:val="00BD59BA"/>
    <w:rsid w:val="00BD5ABE"/>
    <w:rsid w:val="00BD651E"/>
    <w:rsid w:val="00BD65AB"/>
    <w:rsid w:val="00BD6952"/>
    <w:rsid w:val="00BD6D08"/>
    <w:rsid w:val="00BD6D97"/>
    <w:rsid w:val="00BD6F0A"/>
    <w:rsid w:val="00BD6F79"/>
    <w:rsid w:val="00BD72C5"/>
    <w:rsid w:val="00BD749C"/>
    <w:rsid w:val="00BD77F5"/>
    <w:rsid w:val="00BD7928"/>
    <w:rsid w:val="00BD7B5D"/>
    <w:rsid w:val="00BE0301"/>
    <w:rsid w:val="00BE0316"/>
    <w:rsid w:val="00BE056C"/>
    <w:rsid w:val="00BE0796"/>
    <w:rsid w:val="00BE09B8"/>
    <w:rsid w:val="00BE0AFC"/>
    <w:rsid w:val="00BE0D87"/>
    <w:rsid w:val="00BE1173"/>
    <w:rsid w:val="00BE1AB8"/>
    <w:rsid w:val="00BE1CD8"/>
    <w:rsid w:val="00BE22E4"/>
    <w:rsid w:val="00BE2549"/>
    <w:rsid w:val="00BE39D3"/>
    <w:rsid w:val="00BE3BAB"/>
    <w:rsid w:val="00BE42FE"/>
    <w:rsid w:val="00BE5937"/>
    <w:rsid w:val="00BE5F77"/>
    <w:rsid w:val="00BE62AB"/>
    <w:rsid w:val="00BE71CA"/>
    <w:rsid w:val="00BE78D1"/>
    <w:rsid w:val="00BE7F89"/>
    <w:rsid w:val="00BF08F4"/>
    <w:rsid w:val="00BF0EBC"/>
    <w:rsid w:val="00BF1296"/>
    <w:rsid w:val="00BF22CE"/>
    <w:rsid w:val="00BF26E0"/>
    <w:rsid w:val="00BF2D0E"/>
    <w:rsid w:val="00BF2E5B"/>
    <w:rsid w:val="00BF3144"/>
    <w:rsid w:val="00BF3407"/>
    <w:rsid w:val="00BF3599"/>
    <w:rsid w:val="00BF3B30"/>
    <w:rsid w:val="00BF3E4E"/>
    <w:rsid w:val="00BF4206"/>
    <w:rsid w:val="00BF42C2"/>
    <w:rsid w:val="00BF477B"/>
    <w:rsid w:val="00BF53B9"/>
    <w:rsid w:val="00BF540A"/>
    <w:rsid w:val="00BF6878"/>
    <w:rsid w:val="00BF69D5"/>
    <w:rsid w:val="00BF6DFE"/>
    <w:rsid w:val="00BF73F4"/>
    <w:rsid w:val="00BF74DC"/>
    <w:rsid w:val="00BF76C0"/>
    <w:rsid w:val="00BF7A77"/>
    <w:rsid w:val="00BF7EFF"/>
    <w:rsid w:val="00C00359"/>
    <w:rsid w:val="00C00951"/>
    <w:rsid w:val="00C00F20"/>
    <w:rsid w:val="00C018C3"/>
    <w:rsid w:val="00C01C63"/>
    <w:rsid w:val="00C01EF2"/>
    <w:rsid w:val="00C02470"/>
    <w:rsid w:val="00C02938"/>
    <w:rsid w:val="00C02ABE"/>
    <w:rsid w:val="00C02D0A"/>
    <w:rsid w:val="00C0339E"/>
    <w:rsid w:val="00C0417F"/>
    <w:rsid w:val="00C049FB"/>
    <w:rsid w:val="00C04A36"/>
    <w:rsid w:val="00C050DE"/>
    <w:rsid w:val="00C05241"/>
    <w:rsid w:val="00C05681"/>
    <w:rsid w:val="00C05A48"/>
    <w:rsid w:val="00C06039"/>
    <w:rsid w:val="00C060B0"/>
    <w:rsid w:val="00C068D7"/>
    <w:rsid w:val="00C0699B"/>
    <w:rsid w:val="00C07AA8"/>
    <w:rsid w:val="00C07B94"/>
    <w:rsid w:val="00C10205"/>
    <w:rsid w:val="00C10241"/>
    <w:rsid w:val="00C10534"/>
    <w:rsid w:val="00C106DA"/>
    <w:rsid w:val="00C114FF"/>
    <w:rsid w:val="00C11516"/>
    <w:rsid w:val="00C11899"/>
    <w:rsid w:val="00C11969"/>
    <w:rsid w:val="00C131ED"/>
    <w:rsid w:val="00C134BC"/>
    <w:rsid w:val="00C136EA"/>
    <w:rsid w:val="00C13B17"/>
    <w:rsid w:val="00C13F9A"/>
    <w:rsid w:val="00C14572"/>
    <w:rsid w:val="00C1480A"/>
    <w:rsid w:val="00C153A1"/>
    <w:rsid w:val="00C1569A"/>
    <w:rsid w:val="00C1574F"/>
    <w:rsid w:val="00C1577D"/>
    <w:rsid w:val="00C15C17"/>
    <w:rsid w:val="00C161BF"/>
    <w:rsid w:val="00C16A91"/>
    <w:rsid w:val="00C16C73"/>
    <w:rsid w:val="00C16FFC"/>
    <w:rsid w:val="00C17372"/>
    <w:rsid w:val="00C1739B"/>
    <w:rsid w:val="00C174E1"/>
    <w:rsid w:val="00C1775C"/>
    <w:rsid w:val="00C20039"/>
    <w:rsid w:val="00C20802"/>
    <w:rsid w:val="00C20B5D"/>
    <w:rsid w:val="00C20CFD"/>
    <w:rsid w:val="00C21196"/>
    <w:rsid w:val="00C212FE"/>
    <w:rsid w:val="00C213B5"/>
    <w:rsid w:val="00C21508"/>
    <w:rsid w:val="00C219C8"/>
    <w:rsid w:val="00C219DD"/>
    <w:rsid w:val="00C22862"/>
    <w:rsid w:val="00C229DD"/>
    <w:rsid w:val="00C22C43"/>
    <w:rsid w:val="00C23BFB"/>
    <w:rsid w:val="00C23C42"/>
    <w:rsid w:val="00C23FBF"/>
    <w:rsid w:val="00C2409C"/>
    <w:rsid w:val="00C241FE"/>
    <w:rsid w:val="00C2487A"/>
    <w:rsid w:val="00C24BCC"/>
    <w:rsid w:val="00C24EF6"/>
    <w:rsid w:val="00C25393"/>
    <w:rsid w:val="00C25887"/>
    <w:rsid w:val="00C265E4"/>
    <w:rsid w:val="00C26981"/>
    <w:rsid w:val="00C26B29"/>
    <w:rsid w:val="00C26F32"/>
    <w:rsid w:val="00C26FBE"/>
    <w:rsid w:val="00C27495"/>
    <w:rsid w:val="00C275BD"/>
    <w:rsid w:val="00C27A90"/>
    <w:rsid w:val="00C3018C"/>
    <w:rsid w:val="00C30695"/>
    <w:rsid w:val="00C30715"/>
    <w:rsid w:val="00C30C47"/>
    <w:rsid w:val="00C30EB1"/>
    <w:rsid w:val="00C30F67"/>
    <w:rsid w:val="00C30F6E"/>
    <w:rsid w:val="00C3115D"/>
    <w:rsid w:val="00C311AF"/>
    <w:rsid w:val="00C3185D"/>
    <w:rsid w:val="00C31B26"/>
    <w:rsid w:val="00C31F84"/>
    <w:rsid w:val="00C321A5"/>
    <w:rsid w:val="00C3255D"/>
    <w:rsid w:val="00C32BC0"/>
    <w:rsid w:val="00C32EB8"/>
    <w:rsid w:val="00C33291"/>
    <w:rsid w:val="00C3332D"/>
    <w:rsid w:val="00C339C6"/>
    <w:rsid w:val="00C33A28"/>
    <w:rsid w:val="00C33A39"/>
    <w:rsid w:val="00C33AC0"/>
    <w:rsid w:val="00C34A13"/>
    <w:rsid w:val="00C350E7"/>
    <w:rsid w:val="00C351B9"/>
    <w:rsid w:val="00C353E4"/>
    <w:rsid w:val="00C36844"/>
    <w:rsid w:val="00C36B4D"/>
    <w:rsid w:val="00C36CFF"/>
    <w:rsid w:val="00C36E65"/>
    <w:rsid w:val="00C377D9"/>
    <w:rsid w:val="00C377F0"/>
    <w:rsid w:val="00C37D24"/>
    <w:rsid w:val="00C40272"/>
    <w:rsid w:val="00C4099C"/>
    <w:rsid w:val="00C40B16"/>
    <w:rsid w:val="00C4148A"/>
    <w:rsid w:val="00C41583"/>
    <w:rsid w:val="00C416B7"/>
    <w:rsid w:val="00C41CC4"/>
    <w:rsid w:val="00C422DD"/>
    <w:rsid w:val="00C424A4"/>
    <w:rsid w:val="00C426A1"/>
    <w:rsid w:val="00C427F6"/>
    <w:rsid w:val="00C42B7A"/>
    <w:rsid w:val="00C42E30"/>
    <w:rsid w:val="00C42E9B"/>
    <w:rsid w:val="00C436B3"/>
    <w:rsid w:val="00C43899"/>
    <w:rsid w:val="00C44330"/>
    <w:rsid w:val="00C445AC"/>
    <w:rsid w:val="00C45B09"/>
    <w:rsid w:val="00C45BE7"/>
    <w:rsid w:val="00C4625B"/>
    <w:rsid w:val="00C4674C"/>
    <w:rsid w:val="00C4697D"/>
    <w:rsid w:val="00C46A02"/>
    <w:rsid w:val="00C46BDD"/>
    <w:rsid w:val="00C46F4F"/>
    <w:rsid w:val="00C46FA8"/>
    <w:rsid w:val="00C47477"/>
    <w:rsid w:val="00C477EF"/>
    <w:rsid w:val="00C5004A"/>
    <w:rsid w:val="00C504D0"/>
    <w:rsid w:val="00C50597"/>
    <w:rsid w:val="00C50AE5"/>
    <w:rsid w:val="00C50E0E"/>
    <w:rsid w:val="00C51091"/>
    <w:rsid w:val="00C511E5"/>
    <w:rsid w:val="00C51BCF"/>
    <w:rsid w:val="00C51E8D"/>
    <w:rsid w:val="00C521AF"/>
    <w:rsid w:val="00C522AC"/>
    <w:rsid w:val="00C5291A"/>
    <w:rsid w:val="00C52EC6"/>
    <w:rsid w:val="00C531A4"/>
    <w:rsid w:val="00C53662"/>
    <w:rsid w:val="00C53931"/>
    <w:rsid w:val="00C53A5C"/>
    <w:rsid w:val="00C54E44"/>
    <w:rsid w:val="00C552F6"/>
    <w:rsid w:val="00C55584"/>
    <w:rsid w:val="00C55ADF"/>
    <w:rsid w:val="00C5613F"/>
    <w:rsid w:val="00C56622"/>
    <w:rsid w:val="00C56D24"/>
    <w:rsid w:val="00C572C2"/>
    <w:rsid w:val="00C57591"/>
    <w:rsid w:val="00C577CF"/>
    <w:rsid w:val="00C57FCC"/>
    <w:rsid w:val="00C60015"/>
    <w:rsid w:val="00C60272"/>
    <w:rsid w:val="00C6076C"/>
    <w:rsid w:val="00C6107F"/>
    <w:rsid w:val="00C61C2C"/>
    <w:rsid w:val="00C61CCC"/>
    <w:rsid w:val="00C62826"/>
    <w:rsid w:val="00C62869"/>
    <w:rsid w:val="00C62DF8"/>
    <w:rsid w:val="00C62F1A"/>
    <w:rsid w:val="00C63E55"/>
    <w:rsid w:val="00C64568"/>
    <w:rsid w:val="00C64DA7"/>
    <w:rsid w:val="00C6576D"/>
    <w:rsid w:val="00C659F1"/>
    <w:rsid w:val="00C664D6"/>
    <w:rsid w:val="00C66D62"/>
    <w:rsid w:val="00C670C2"/>
    <w:rsid w:val="00C6786F"/>
    <w:rsid w:val="00C70545"/>
    <w:rsid w:val="00C707BC"/>
    <w:rsid w:val="00C70812"/>
    <w:rsid w:val="00C71E4D"/>
    <w:rsid w:val="00C71F16"/>
    <w:rsid w:val="00C726A2"/>
    <w:rsid w:val="00C72C33"/>
    <w:rsid w:val="00C73852"/>
    <w:rsid w:val="00C74549"/>
    <w:rsid w:val="00C74939"/>
    <w:rsid w:val="00C74F27"/>
    <w:rsid w:val="00C75013"/>
    <w:rsid w:val="00C75B46"/>
    <w:rsid w:val="00C75B73"/>
    <w:rsid w:val="00C75C8D"/>
    <w:rsid w:val="00C76109"/>
    <w:rsid w:val="00C76BA4"/>
    <w:rsid w:val="00C7729F"/>
    <w:rsid w:val="00C773DC"/>
    <w:rsid w:val="00C779EF"/>
    <w:rsid w:val="00C809D1"/>
    <w:rsid w:val="00C80CAF"/>
    <w:rsid w:val="00C81E9D"/>
    <w:rsid w:val="00C82699"/>
    <w:rsid w:val="00C835D1"/>
    <w:rsid w:val="00C83FE7"/>
    <w:rsid w:val="00C84189"/>
    <w:rsid w:val="00C842E0"/>
    <w:rsid w:val="00C8431E"/>
    <w:rsid w:val="00C84A42"/>
    <w:rsid w:val="00C84B50"/>
    <w:rsid w:val="00C85365"/>
    <w:rsid w:val="00C85C4D"/>
    <w:rsid w:val="00C862AA"/>
    <w:rsid w:val="00C86671"/>
    <w:rsid w:val="00C86714"/>
    <w:rsid w:val="00C87188"/>
    <w:rsid w:val="00C87DF1"/>
    <w:rsid w:val="00C9067D"/>
    <w:rsid w:val="00C90D1C"/>
    <w:rsid w:val="00C9100E"/>
    <w:rsid w:val="00C91D40"/>
    <w:rsid w:val="00C91EA0"/>
    <w:rsid w:val="00C91F22"/>
    <w:rsid w:val="00C92184"/>
    <w:rsid w:val="00C9218C"/>
    <w:rsid w:val="00C924C4"/>
    <w:rsid w:val="00C929DE"/>
    <w:rsid w:val="00C9353C"/>
    <w:rsid w:val="00C93541"/>
    <w:rsid w:val="00C9370C"/>
    <w:rsid w:val="00C947D2"/>
    <w:rsid w:val="00C948C8"/>
    <w:rsid w:val="00C94F62"/>
    <w:rsid w:val="00C951E0"/>
    <w:rsid w:val="00C954F5"/>
    <w:rsid w:val="00C95BA7"/>
    <w:rsid w:val="00C96265"/>
    <w:rsid w:val="00C96480"/>
    <w:rsid w:val="00C96788"/>
    <w:rsid w:val="00C96BA5"/>
    <w:rsid w:val="00C96D07"/>
    <w:rsid w:val="00C96F2F"/>
    <w:rsid w:val="00C97DAF"/>
    <w:rsid w:val="00CA03B2"/>
    <w:rsid w:val="00CA07AE"/>
    <w:rsid w:val="00CA08F4"/>
    <w:rsid w:val="00CA1098"/>
    <w:rsid w:val="00CA1452"/>
    <w:rsid w:val="00CA1752"/>
    <w:rsid w:val="00CA1BDD"/>
    <w:rsid w:val="00CA1D26"/>
    <w:rsid w:val="00CA205C"/>
    <w:rsid w:val="00CA209B"/>
    <w:rsid w:val="00CA223E"/>
    <w:rsid w:val="00CA25A7"/>
    <w:rsid w:val="00CA2C02"/>
    <w:rsid w:val="00CA2E95"/>
    <w:rsid w:val="00CA30B5"/>
    <w:rsid w:val="00CA340D"/>
    <w:rsid w:val="00CA3466"/>
    <w:rsid w:val="00CA36B6"/>
    <w:rsid w:val="00CA3716"/>
    <w:rsid w:val="00CA397F"/>
    <w:rsid w:val="00CA3B0C"/>
    <w:rsid w:val="00CA3F23"/>
    <w:rsid w:val="00CA43EC"/>
    <w:rsid w:val="00CA4648"/>
    <w:rsid w:val="00CA4793"/>
    <w:rsid w:val="00CA4991"/>
    <w:rsid w:val="00CA4EAC"/>
    <w:rsid w:val="00CA5932"/>
    <w:rsid w:val="00CA5A45"/>
    <w:rsid w:val="00CA5EF2"/>
    <w:rsid w:val="00CA61E8"/>
    <w:rsid w:val="00CA6390"/>
    <w:rsid w:val="00CA645A"/>
    <w:rsid w:val="00CA64D9"/>
    <w:rsid w:val="00CA68AF"/>
    <w:rsid w:val="00CA68E2"/>
    <w:rsid w:val="00CA6E5F"/>
    <w:rsid w:val="00CA6ECB"/>
    <w:rsid w:val="00CA6EEA"/>
    <w:rsid w:val="00CA75AA"/>
    <w:rsid w:val="00CB0206"/>
    <w:rsid w:val="00CB08E9"/>
    <w:rsid w:val="00CB0A84"/>
    <w:rsid w:val="00CB11E4"/>
    <w:rsid w:val="00CB1304"/>
    <w:rsid w:val="00CB1305"/>
    <w:rsid w:val="00CB1628"/>
    <w:rsid w:val="00CB1880"/>
    <w:rsid w:val="00CB3044"/>
    <w:rsid w:val="00CB35E5"/>
    <w:rsid w:val="00CB39C9"/>
    <w:rsid w:val="00CB3CE1"/>
    <w:rsid w:val="00CB3D04"/>
    <w:rsid w:val="00CB4643"/>
    <w:rsid w:val="00CB5640"/>
    <w:rsid w:val="00CB57D9"/>
    <w:rsid w:val="00CB5A7D"/>
    <w:rsid w:val="00CB5FC1"/>
    <w:rsid w:val="00CB62EC"/>
    <w:rsid w:val="00CB6C38"/>
    <w:rsid w:val="00CB7A0E"/>
    <w:rsid w:val="00CB7FB4"/>
    <w:rsid w:val="00CC0302"/>
    <w:rsid w:val="00CC0351"/>
    <w:rsid w:val="00CC03D3"/>
    <w:rsid w:val="00CC0436"/>
    <w:rsid w:val="00CC068B"/>
    <w:rsid w:val="00CC0775"/>
    <w:rsid w:val="00CC0851"/>
    <w:rsid w:val="00CC08EB"/>
    <w:rsid w:val="00CC0B2A"/>
    <w:rsid w:val="00CC0DC9"/>
    <w:rsid w:val="00CC0E88"/>
    <w:rsid w:val="00CC1469"/>
    <w:rsid w:val="00CC182F"/>
    <w:rsid w:val="00CC1870"/>
    <w:rsid w:val="00CC1974"/>
    <w:rsid w:val="00CC1FCC"/>
    <w:rsid w:val="00CC2673"/>
    <w:rsid w:val="00CC28B1"/>
    <w:rsid w:val="00CC2B1A"/>
    <w:rsid w:val="00CC2B34"/>
    <w:rsid w:val="00CC3092"/>
    <w:rsid w:val="00CC3540"/>
    <w:rsid w:val="00CC3875"/>
    <w:rsid w:val="00CC3BB1"/>
    <w:rsid w:val="00CC3BB9"/>
    <w:rsid w:val="00CC3CEE"/>
    <w:rsid w:val="00CC3D0A"/>
    <w:rsid w:val="00CC413E"/>
    <w:rsid w:val="00CC4CC3"/>
    <w:rsid w:val="00CC52AD"/>
    <w:rsid w:val="00CC5366"/>
    <w:rsid w:val="00CC568B"/>
    <w:rsid w:val="00CC6BBC"/>
    <w:rsid w:val="00CC76A8"/>
    <w:rsid w:val="00CC78AE"/>
    <w:rsid w:val="00CC7990"/>
    <w:rsid w:val="00CC7F3F"/>
    <w:rsid w:val="00CD0A6C"/>
    <w:rsid w:val="00CD11B3"/>
    <w:rsid w:val="00CD124F"/>
    <w:rsid w:val="00CD1EA8"/>
    <w:rsid w:val="00CD1FA3"/>
    <w:rsid w:val="00CD244F"/>
    <w:rsid w:val="00CD31BB"/>
    <w:rsid w:val="00CD31DA"/>
    <w:rsid w:val="00CD33AE"/>
    <w:rsid w:val="00CD3950"/>
    <w:rsid w:val="00CD49C7"/>
    <w:rsid w:val="00CD5DB1"/>
    <w:rsid w:val="00CD64C0"/>
    <w:rsid w:val="00CD67DD"/>
    <w:rsid w:val="00CD6EF8"/>
    <w:rsid w:val="00CD70F0"/>
    <w:rsid w:val="00CD7333"/>
    <w:rsid w:val="00CD7944"/>
    <w:rsid w:val="00CD7F09"/>
    <w:rsid w:val="00CE0136"/>
    <w:rsid w:val="00CE01E3"/>
    <w:rsid w:val="00CE0399"/>
    <w:rsid w:val="00CE04C0"/>
    <w:rsid w:val="00CE04E1"/>
    <w:rsid w:val="00CE0564"/>
    <w:rsid w:val="00CE0607"/>
    <w:rsid w:val="00CE0B43"/>
    <w:rsid w:val="00CE145B"/>
    <w:rsid w:val="00CE14B6"/>
    <w:rsid w:val="00CE1B1C"/>
    <w:rsid w:val="00CE210E"/>
    <w:rsid w:val="00CE2ED2"/>
    <w:rsid w:val="00CE42A3"/>
    <w:rsid w:val="00CE4608"/>
    <w:rsid w:val="00CE503E"/>
    <w:rsid w:val="00CE60DC"/>
    <w:rsid w:val="00CE65A4"/>
    <w:rsid w:val="00CE6607"/>
    <w:rsid w:val="00CE701D"/>
    <w:rsid w:val="00CE7555"/>
    <w:rsid w:val="00CE7AD6"/>
    <w:rsid w:val="00CE7DD2"/>
    <w:rsid w:val="00CE7EBE"/>
    <w:rsid w:val="00CF0135"/>
    <w:rsid w:val="00CF0DFF"/>
    <w:rsid w:val="00CF0E14"/>
    <w:rsid w:val="00CF1201"/>
    <w:rsid w:val="00CF1718"/>
    <w:rsid w:val="00CF1743"/>
    <w:rsid w:val="00CF1778"/>
    <w:rsid w:val="00CF1A62"/>
    <w:rsid w:val="00CF20F5"/>
    <w:rsid w:val="00CF213B"/>
    <w:rsid w:val="00CF21DC"/>
    <w:rsid w:val="00CF2641"/>
    <w:rsid w:val="00CF2C6A"/>
    <w:rsid w:val="00CF2D2F"/>
    <w:rsid w:val="00CF2DC1"/>
    <w:rsid w:val="00CF32EC"/>
    <w:rsid w:val="00CF3524"/>
    <w:rsid w:val="00CF3FA7"/>
    <w:rsid w:val="00CF4775"/>
    <w:rsid w:val="00CF4B41"/>
    <w:rsid w:val="00CF4B6F"/>
    <w:rsid w:val="00CF5130"/>
    <w:rsid w:val="00CF51B2"/>
    <w:rsid w:val="00CF6A9F"/>
    <w:rsid w:val="00CF6BBF"/>
    <w:rsid w:val="00CF719D"/>
    <w:rsid w:val="00CF7227"/>
    <w:rsid w:val="00CF7AA1"/>
    <w:rsid w:val="00CF7D27"/>
    <w:rsid w:val="00D00622"/>
    <w:rsid w:val="00D006B0"/>
    <w:rsid w:val="00D0089B"/>
    <w:rsid w:val="00D01A9E"/>
    <w:rsid w:val="00D01FD2"/>
    <w:rsid w:val="00D021EA"/>
    <w:rsid w:val="00D02D09"/>
    <w:rsid w:val="00D02F8A"/>
    <w:rsid w:val="00D03BD5"/>
    <w:rsid w:val="00D03FFC"/>
    <w:rsid w:val="00D0447D"/>
    <w:rsid w:val="00D04FB4"/>
    <w:rsid w:val="00D0527F"/>
    <w:rsid w:val="00D05FE3"/>
    <w:rsid w:val="00D0609F"/>
    <w:rsid w:val="00D06298"/>
    <w:rsid w:val="00D063E8"/>
    <w:rsid w:val="00D06625"/>
    <w:rsid w:val="00D0668B"/>
    <w:rsid w:val="00D070DD"/>
    <w:rsid w:val="00D07EB7"/>
    <w:rsid w:val="00D102F2"/>
    <w:rsid w:val="00D10D74"/>
    <w:rsid w:val="00D10E74"/>
    <w:rsid w:val="00D1106D"/>
    <w:rsid w:val="00D118E7"/>
    <w:rsid w:val="00D12754"/>
    <w:rsid w:val="00D1339B"/>
    <w:rsid w:val="00D13852"/>
    <w:rsid w:val="00D13A24"/>
    <w:rsid w:val="00D1421B"/>
    <w:rsid w:val="00D14F68"/>
    <w:rsid w:val="00D15BDD"/>
    <w:rsid w:val="00D15DA0"/>
    <w:rsid w:val="00D15EDA"/>
    <w:rsid w:val="00D160C9"/>
    <w:rsid w:val="00D16A1B"/>
    <w:rsid w:val="00D16FBD"/>
    <w:rsid w:val="00D16FE4"/>
    <w:rsid w:val="00D17378"/>
    <w:rsid w:val="00D1751F"/>
    <w:rsid w:val="00D177C6"/>
    <w:rsid w:val="00D17A3F"/>
    <w:rsid w:val="00D17B29"/>
    <w:rsid w:val="00D17DBE"/>
    <w:rsid w:val="00D2003F"/>
    <w:rsid w:val="00D200EF"/>
    <w:rsid w:val="00D20259"/>
    <w:rsid w:val="00D20436"/>
    <w:rsid w:val="00D2047D"/>
    <w:rsid w:val="00D2053D"/>
    <w:rsid w:val="00D20576"/>
    <w:rsid w:val="00D20748"/>
    <w:rsid w:val="00D20F2D"/>
    <w:rsid w:val="00D212E2"/>
    <w:rsid w:val="00D216B8"/>
    <w:rsid w:val="00D218E8"/>
    <w:rsid w:val="00D22609"/>
    <w:rsid w:val="00D22B3A"/>
    <w:rsid w:val="00D22C04"/>
    <w:rsid w:val="00D22D1F"/>
    <w:rsid w:val="00D23141"/>
    <w:rsid w:val="00D23FF1"/>
    <w:rsid w:val="00D2440C"/>
    <w:rsid w:val="00D24C27"/>
    <w:rsid w:val="00D2504A"/>
    <w:rsid w:val="00D25925"/>
    <w:rsid w:val="00D25AA9"/>
    <w:rsid w:val="00D25FDE"/>
    <w:rsid w:val="00D26378"/>
    <w:rsid w:val="00D26436"/>
    <w:rsid w:val="00D267D6"/>
    <w:rsid w:val="00D30A75"/>
    <w:rsid w:val="00D30B5C"/>
    <w:rsid w:val="00D311A8"/>
    <w:rsid w:val="00D3157E"/>
    <w:rsid w:val="00D31CA1"/>
    <w:rsid w:val="00D331BA"/>
    <w:rsid w:val="00D33483"/>
    <w:rsid w:val="00D3349E"/>
    <w:rsid w:val="00D33554"/>
    <w:rsid w:val="00D33C2C"/>
    <w:rsid w:val="00D3424E"/>
    <w:rsid w:val="00D34923"/>
    <w:rsid w:val="00D34A44"/>
    <w:rsid w:val="00D34F34"/>
    <w:rsid w:val="00D358E2"/>
    <w:rsid w:val="00D35CD9"/>
    <w:rsid w:val="00D35DF5"/>
    <w:rsid w:val="00D35E11"/>
    <w:rsid w:val="00D3618D"/>
    <w:rsid w:val="00D363DA"/>
    <w:rsid w:val="00D36576"/>
    <w:rsid w:val="00D37156"/>
    <w:rsid w:val="00D3750B"/>
    <w:rsid w:val="00D37523"/>
    <w:rsid w:val="00D37551"/>
    <w:rsid w:val="00D37605"/>
    <w:rsid w:val="00D37C11"/>
    <w:rsid w:val="00D37FB9"/>
    <w:rsid w:val="00D40023"/>
    <w:rsid w:val="00D4031A"/>
    <w:rsid w:val="00D4097A"/>
    <w:rsid w:val="00D40D93"/>
    <w:rsid w:val="00D4167E"/>
    <w:rsid w:val="00D418FC"/>
    <w:rsid w:val="00D42435"/>
    <w:rsid w:val="00D4247B"/>
    <w:rsid w:val="00D427AD"/>
    <w:rsid w:val="00D42C1E"/>
    <w:rsid w:val="00D432B8"/>
    <w:rsid w:val="00D435D6"/>
    <w:rsid w:val="00D43C95"/>
    <w:rsid w:val="00D443D1"/>
    <w:rsid w:val="00D44DBA"/>
    <w:rsid w:val="00D454CF"/>
    <w:rsid w:val="00D4598B"/>
    <w:rsid w:val="00D45D56"/>
    <w:rsid w:val="00D45DA7"/>
    <w:rsid w:val="00D4653E"/>
    <w:rsid w:val="00D47282"/>
    <w:rsid w:val="00D4775B"/>
    <w:rsid w:val="00D477EC"/>
    <w:rsid w:val="00D479F6"/>
    <w:rsid w:val="00D47EA8"/>
    <w:rsid w:val="00D47EE3"/>
    <w:rsid w:val="00D50048"/>
    <w:rsid w:val="00D5042D"/>
    <w:rsid w:val="00D50D30"/>
    <w:rsid w:val="00D50FCF"/>
    <w:rsid w:val="00D5102A"/>
    <w:rsid w:val="00D510F4"/>
    <w:rsid w:val="00D510F6"/>
    <w:rsid w:val="00D516D7"/>
    <w:rsid w:val="00D51A75"/>
    <w:rsid w:val="00D51B97"/>
    <w:rsid w:val="00D51CE0"/>
    <w:rsid w:val="00D51D4B"/>
    <w:rsid w:val="00D5233D"/>
    <w:rsid w:val="00D525B6"/>
    <w:rsid w:val="00D527EB"/>
    <w:rsid w:val="00D528BB"/>
    <w:rsid w:val="00D52909"/>
    <w:rsid w:val="00D52C98"/>
    <w:rsid w:val="00D52D9E"/>
    <w:rsid w:val="00D5378B"/>
    <w:rsid w:val="00D5389A"/>
    <w:rsid w:val="00D53D2C"/>
    <w:rsid w:val="00D540D5"/>
    <w:rsid w:val="00D54DC9"/>
    <w:rsid w:val="00D54F87"/>
    <w:rsid w:val="00D550FF"/>
    <w:rsid w:val="00D552D1"/>
    <w:rsid w:val="00D557AB"/>
    <w:rsid w:val="00D55940"/>
    <w:rsid w:val="00D55B3E"/>
    <w:rsid w:val="00D561DB"/>
    <w:rsid w:val="00D561E7"/>
    <w:rsid w:val="00D56220"/>
    <w:rsid w:val="00D56F17"/>
    <w:rsid w:val="00D57845"/>
    <w:rsid w:val="00D57B7A"/>
    <w:rsid w:val="00D605B9"/>
    <w:rsid w:val="00D60732"/>
    <w:rsid w:val="00D6076E"/>
    <w:rsid w:val="00D61440"/>
    <w:rsid w:val="00D615B4"/>
    <w:rsid w:val="00D619A8"/>
    <w:rsid w:val="00D61A47"/>
    <w:rsid w:val="00D61BB2"/>
    <w:rsid w:val="00D61CE3"/>
    <w:rsid w:val="00D62320"/>
    <w:rsid w:val="00D62EEB"/>
    <w:rsid w:val="00D63175"/>
    <w:rsid w:val="00D6346A"/>
    <w:rsid w:val="00D63856"/>
    <w:rsid w:val="00D63AC9"/>
    <w:rsid w:val="00D648BA"/>
    <w:rsid w:val="00D64CA1"/>
    <w:rsid w:val="00D64DE2"/>
    <w:rsid w:val="00D65609"/>
    <w:rsid w:val="00D65955"/>
    <w:rsid w:val="00D65DAF"/>
    <w:rsid w:val="00D66948"/>
    <w:rsid w:val="00D66B2C"/>
    <w:rsid w:val="00D67070"/>
    <w:rsid w:val="00D67B41"/>
    <w:rsid w:val="00D67B47"/>
    <w:rsid w:val="00D67B72"/>
    <w:rsid w:val="00D67D20"/>
    <w:rsid w:val="00D67E57"/>
    <w:rsid w:val="00D703A1"/>
    <w:rsid w:val="00D7041B"/>
    <w:rsid w:val="00D70E3B"/>
    <w:rsid w:val="00D710DE"/>
    <w:rsid w:val="00D71AA5"/>
    <w:rsid w:val="00D71AC3"/>
    <w:rsid w:val="00D71FB2"/>
    <w:rsid w:val="00D720A9"/>
    <w:rsid w:val="00D72DBF"/>
    <w:rsid w:val="00D72DFA"/>
    <w:rsid w:val="00D730F6"/>
    <w:rsid w:val="00D73A58"/>
    <w:rsid w:val="00D73CB5"/>
    <w:rsid w:val="00D73D82"/>
    <w:rsid w:val="00D73E42"/>
    <w:rsid w:val="00D73FC2"/>
    <w:rsid w:val="00D74AFD"/>
    <w:rsid w:val="00D74B64"/>
    <w:rsid w:val="00D75E1E"/>
    <w:rsid w:val="00D7637B"/>
    <w:rsid w:val="00D7651B"/>
    <w:rsid w:val="00D7656D"/>
    <w:rsid w:val="00D765BF"/>
    <w:rsid w:val="00D7682A"/>
    <w:rsid w:val="00D76DD8"/>
    <w:rsid w:val="00D76EB9"/>
    <w:rsid w:val="00D77184"/>
    <w:rsid w:val="00D77462"/>
    <w:rsid w:val="00D77492"/>
    <w:rsid w:val="00D77608"/>
    <w:rsid w:val="00D77622"/>
    <w:rsid w:val="00D7792A"/>
    <w:rsid w:val="00D77C4A"/>
    <w:rsid w:val="00D80357"/>
    <w:rsid w:val="00D80BBD"/>
    <w:rsid w:val="00D81085"/>
    <w:rsid w:val="00D81233"/>
    <w:rsid w:val="00D81467"/>
    <w:rsid w:val="00D819F9"/>
    <w:rsid w:val="00D8209A"/>
    <w:rsid w:val="00D823DB"/>
    <w:rsid w:val="00D82ACD"/>
    <w:rsid w:val="00D82B1A"/>
    <w:rsid w:val="00D82C6E"/>
    <w:rsid w:val="00D83215"/>
    <w:rsid w:val="00D83309"/>
    <w:rsid w:val="00D833C5"/>
    <w:rsid w:val="00D8346F"/>
    <w:rsid w:val="00D8356C"/>
    <w:rsid w:val="00D83781"/>
    <w:rsid w:val="00D837DF"/>
    <w:rsid w:val="00D8385A"/>
    <w:rsid w:val="00D83980"/>
    <w:rsid w:val="00D84FE3"/>
    <w:rsid w:val="00D85375"/>
    <w:rsid w:val="00D859E2"/>
    <w:rsid w:val="00D859FD"/>
    <w:rsid w:val="00D85E0F"/>
    <w:rsid w:val="00D85F54"/>
    <w:rsid w:val="00D860DC"/>
    <w:rsid w:val="00D8652A"/>
    <w:rsid w:val="00D866B1"/>
    <w:rsid w:val="00D86837"/>
    <w:rsid w:val="00D86893"/>
    <w:rsid w:val="00D86BC0"/>
    <w:rsid w:val="00D86CAF"/>
    <w:rsid w:val="00D86FF2"/>
    <w:rsid w:val="00D871A6"/>
    <w:rsid w:val="00D87222"/>
    <w:rsid w:val="00D87B20"/>
    <w:rsid w:val="00D900CB"/>
    <w:rsid w:val="00D90A3C"/>
    <w:rsid w:val="00D90B57"/>
    <w:rsid w:val="00D90FA8"/>
    <w:rsid w:val="00D912BC"/>
    <w:rsid w:val="00D91455"/>
    <w:rsid w:val="00D91535"/>
    <w:rsid w:val="00D919FF"/>
    <w:rsid w:val="00D92B75"/>
    <w:rsid w:val="00D92CE6"/>
    <w:rsid w:val="00D92D17"/>
    <w:rsid w:val="00D930F4"/>
    <w:rsid w:val="00D934AE"/>
    <w:rsid w:val="00D934B8"/>
    <w:rsid w:val="00D93971"/>
    <w:rsid w:val="00D93A7D"/>
    <w:rsid w:val="00D93D26"/>
    <w:rsid w:val="00D9405C"/>
    <w:rsid w:val="00D948BE"/>
    <w:rsid w:val="00D94A84"/>
    <w:rsid w:val="00D94BCE"/>
    <w:rsid w:val="00D94C59"/>
    <w:rsid w:val="00D94D35"/>
    <w:rsid w:val="00D94EE6"/>
    <w:rsid w:val="00D95347"/>
    <w:rsid w:val="00D95890"/>
    <w:rsid w:val="00D95A9D"/>
    <w:rsid w:val="00D95BFA"/>
    <w:rsid w:val="00D95EC8"/>
    <w:rsid w:val="00D96951"/>
    <w:rsid w:val="00D96A03"/>
    <w:rsid w:val="00D96D2F"/>
    <w:rsid w:val="00D9703C"/>
    <w:rsid w:val="00D9792C"/>
    <w:rsid w:val="00D97DA3"/>
    <w:rsid w:val="00DA0036"/>
    <w:rsid w:val="00DA02F8"/>
    <w:rsid w:val="00DA0397"/>
    <w:rsid w:val="00DA0B43"/>
    <w:rsid w:val="00DA1413"/>
    <w:rsid w:val="00DA1951"/>
    <w:rsid w:val="00DA1ED8"/>
    <w:rsid w:val="00DA206D"/>
    <w:rsid w:val="00DA210D"/>
    <w:rsid w:val="00DA2565"/>
    <w:rsid w:val="00DA2A79"/>
    <w:rsid w:val="00DA2E46"/>
    <w:rsid w:val="00DA2E87"/>
    <w:rsid w:val="00DA313C"/>
    <w:rsid w:val="00DA33A9"/>
    <w:rsid w:val="00DA37CD"/>
    <w:rsid w:val="00DA4022"/>
    <w:rsid w:val="00DA415F"/>
    <w:rsid w:val="00DA4A2A"/>
    <w:rsid w:val="00DA4B7E"/>
    <w:rsid w:val="00DA4CF8"/>
    <w:rsid w:val="00DA4F16"/>
    <w:rsid w:val="00DA513E"/>
    <w:rsid w:val="00DA522F"/>
    <w:rsid w:val="00DA567F"/>
    <w:rsid w:val="00DA5858"/>
    <w:rsid w:val="00DA5A59"/>
    <w:rsid w:val="00DA5FBE"/>
    <w:rsid w:val="00DA6183"/>
    <w:rsid w:val="00DA6601"/>
    <w:rsid w:val="00DA68FA"/>
    <w:rsid w:val="00DA7924"/>
    <w:rsid w:val="00DA7AA1"/>
    <w:rsid w:val="00DA7BC8"/>
    <w:rsid w:val="00DB06E8"/>
    <w:rsid w:val="00DB0C7C"/>
    <w:rsid w:val="00DB0CE3"/>
    <w:rsid w:val="00DB0F56"/>
    <w:rsid w:val="00DB1916"/>
    <w:rsid w:val="00DB1A55"/>
    <w:rsid w:val="00DB1F0C"/>
    <w:rsid w:val="00DB2243"/>
    <w:rsid w:val="00DB2367"/>
    <w:rsid w:val="00DB2599"/>
    <w:rsid w:val="00DB271F"/>
    <w:rsid w:val="00DB2BE3"/>
    <w:rsid w:val="00DB36B8"/>
    <w:rsid w:val="00DB3C49"/>
    <w:rsid w:val="00DB45B2"/>
    <w:rsid w:val="00DB50E8"/>
    <w:rsid w:val="00DB513B"/>
    <w:rsid w:val="00DB5AF5"/>
    <w:rsid w:val="00DB5CDB"/>
    <w:rsid w:val="00DB66C6"/>
    <w:rsid w:val="00DB6A27"/>
    <w:rsid w:val="00DB6C81"/>
    <w:rsid w:val="00DB707D"/>
    <w:rsid w:val="00DB749D"/>
    <w:rsid w:val="00DB7504"/>
    <w:rsid w:val="00DB7619"/>
    <w:rsid w:val="00DC05DD"/>
    <w:rsid w:val="00DC070E"/>
    <w:rsid w:val="00DC0A9C"/>
    <w:rsid w:val="00DC0F7D"/>
    <w:rsid w:val="00DC1432"/>
    <w:rsid w:val="00DC1853"/>
    <w:rsid w:val="00DC191A"/>
    <w:rsid w:val="00DC1A45"/>
    <w:rsid w:val="00DC1B21"/>
    <w:rsid w:val="00DC1F18"/>
    <w:rsid w:val="00DC1F93"/>
    <w:rsid w:val="00DC1FB4"/>
    <w:rsid w:val="00DC22C0"/>
    <w:rsid w:val="00DC24F9"/>
    <w:rsid w:val="00DC265F"/>
    <w:rsid w:val="00DC2AD8"/>
    <w:rsid w:val="00DC2B21"/>
    <w:rsid w:val="00DC3735"/>
    <w:rsid w:val="00DC3F94"/>
    <w:rsid w:val="00DC505E"/>
    <w:rsid w:val="00DC51ED"/>
    <w:rsid w:val="00DC5FFD"/>
    <w:rsid w:val="00DC68D0"/>
    <w:rsid w:val="00DC6B31"/>
    <w:rsid w:val="00DC6C9D"/>
    <w:rsid w:val="00DC6CA5"/>
    <w:rsid w:val="00DC6DF1"/>
    <w:rsid w:val="00DC6F55"/>
    <w:rsid w:val="00DC7143"/>
    <w:rsid w:val="00DC7155"/>
    <w:rsid w:val="00DC71E8"/>
    <w:rsid w:val="00DC783F"/>
    <w:rsid w:val="00DC79BF"/>
    <w:rsid w:val="00DD026E"/>
    <w:rsid w:val="00DD089C"/>
    <w:rsid w:val="00DD0ECA"/>
    <w:rsid w:val="00DD1338"/>
    <w:rsid w:val="00DD1C8D"/>
    <w:rsid w:val="00DD1F85"/>
    <w:rsid w:val="00DD1FE4"/>
    <w:rsid w:val="00DD21FD"/>
    <w:rsid w:val="00DD22D4"/>
    <w:rsid w:val="00DD2398"/>
    <w:rsid w:val="00DD23CE"/>
    <w:rsid w:val="00DD2A02"/>
    <w:rsid w:val="00DD2B27"/>
    <w:rsid w:val="00DD2B8D"/>
    <w:rsid w:val="00DD310E"/>
    <w:rsid w:val="00DD33C2"/>
    <w:rsid w:val="00DD38B7"/>
    <w:rsid w:val="00DD3E47"/>
    <w:rsid w:val="00DD4701"/>
    <w:rsid w:val="00DD496A"/>
    <w:rsid w:val="00DD4B5A"/>
    <w:rsid w:val="00DD55BD"/>
    <w:rsid w:val="00DD65AA"/>
    <w:rsid w:val="00DD6811"/>
    <w:rsid w:val="00DD6AFE"/>
    <w:rsid w:val="00DD736A"/>
    <w:rsid w:val="00DE0EAC"/>
    <w:rsid w:val="00DE107C"/>
    <w:rsid w:val="00DE1A4B"/>
    <w:rsid w:val="00DE1F1A"/>
    <w:rsid w:val="00DE2500"/>
    <w:rsid w:val="00DE2B36"/>
    <w:rsid w:val="00DE2B5E"/>
    <w:rsid w:val="00DE3240"/>
    <w:rsid w:val="00DE332D"/>
    <w:rsid w:val="00DE362A"/>
    <w:rsid w:val="00DE3674"/>
    <w:rsid w:val="00DE38A1"/>
    <w:rsid w:val="00DE3F81"/>
    <w:rsid w:val="00DE46E9"/>
    <w:rsid w:val="00DE4BBE"/>
    <w:rsid w:val="00DE4D2A"/>
    <w:rsid w:val="00DE51DB"/>
    <w:rsid w:val="00DE5B14"/>
    <w:rsid w:val="00DE699A"/>
    <w:rsid w:val="00DE6C90"/>
    <w:rsid w:val="00DE70E7"/>
    <w:rsid w:val="00DE7393"/>
    <w:rsid w:val="00DE7AB6"/>
    <w:rsid w:val="00DE7E80"/>
    <w:rsid w:val="00DF053B"/>
    <w:rsid w:val="00DF0675"/>
    <w:rsid w:val="00DF0978"/>
    <w:rsid w:val="00DF0D75"/>
    <w:rsid w:val="00DF0F45"/>
    <w:rsid w:val="00DF0F65"/>
    <w:rsid w:val="00DF1300"/>
    <w:rsid w:val="00DF19C0"/>
    <w:rsid w:val="00DF1E1F"/>
    <w:rsid w:val="00DF279D"/>
    <w:rsid w:val="00DF2F73"/>
    <w:rsid w:val="00DF36A6"/>
    <w:rsid w:val="00DF3985"/>
    <w:rsid w:val="00DF411D"/>
    <w:rsid w:val="00DF431D"/>
    <w:rsid w:val="00DF4332"/>
    <w:rsid w:val="00DF437B"/>
    <w:rsid w:val="00DF45C2"/>
    <w:rsid w:val="00DF463A"/>
    <w:rsid w:val="00DF4D44"/>
    <w:rsid w:val="00DF5004"/>
    <w:rsid w:val="00DF526F"/>
    <w:rsid w:val="00DF5DFD"/>
    <w:rsid w:val="00DF60EA"/>
    <w:rsid w:val="00DF610E"/>
    <w:rsid w:val="00DF6A43"/>
    <w:rsid w:val="00DF7C4D"/>
    <w:rsid w:val="00E00286"/>
    <w:rsid w:val="00E00432"/>
    <w:rsid w:val="00E00E00"/>
    <w:rsid w:val="00E0136D"/>
    <w:rsid w:val="00E017A4"/>
    <w:rsid w:val="00E02781"/>
    <w:rsid w:val="00E02B6A"/>
    <w:rsid w:val="00E02E53"/>
    <w:rsid w:val="00E02E9C"/>
    <w:rsid w:val="00E0309E"/>
    <w:rsid w:val="00E031B7"/>
    <w:rsid w:val="00E0355E"/>
    <w:rsid w:val="00E03B51"/>
    <w:rsid w:val="00E042A6"/>
    <w:rsid w:val="00E04522"/>
    <w:rsid w:val="00E049C2"/>
    <w:rsid w:val="00E05030"/>
    <w:rsid w:val="00E05BBF"/>
    <w:rsid w:val="00E05F9B"/>
    <w:rsid w:val="00E06299"/>
    <w:rsid w:val="00E064DE"/>
    <w:rsid w:val="00E067E7"/>
    <w:rsid w:val="00E06C9F"/>
    <w:rsid w:val="00E07039"/>
    <w:rsid w:val="00E07368"/>
    <w:rsid w:val="00E0740E"/>
    <w:rsid w:val="00E0779B"/>
    <w:rsid w:val="00E077B9"/>
    <w:rsid w:val="00E07C9E"/>
    <w:rsid w:val="00E07D50"/>
    <w:rsid w:val="00E07DDD"/>
    <w:rsid w:val="00E100B3"/>
    <w:rsid w:val="00E100E3"/>
    <w:rsid w:val="00E1070A"/>
    <w:rsid w:val="00E10D23"/>
    <w:rsid w:val="00E10D98"/>
    <w:rsid w:val="00E11232"/>
    <w:rsid w:val="00E119B3"/>
    <w:rsid w:val="00E12CD8"/>
    <w:rsid w:val="00E12EBE"/>
    <w:rsid w:val="00E1340D"/>
    <w:rsid w:val="00E13875"/>
    <w:rsid w:val="00E13A4E"/>
    <w:rsid w:val="00E14076"/>
    <w:rsid w:val="00E146DD"/>
    <w:rsid w:val="00E148F3"/>
    <w:rsid w:val="00E149B2"/>
    <w:rsid w:val="00E14C96"/>
    <w:rsid w:val="00E14D07"/>
    <w:rsid w:val="00E14DD8"/>
    <w:rsid w:val="00E15036"/>
    <w:rsid w:val="00E1550E"/>
    <w:rsid w:val="00E15E01"/>
    <w:rsid w:val="00E16D18"/>
    <w:rsid w:val="00E16FD4"/>
    <w:rsid w:val="00E1712B"/>
    <w:rsid w:val="00E17806"/>
    <w:rsid w:val="00E17D62"/>
    <w:rsid w:val="00E203D7"/>
    <w:rsid w:val="00E20A32"/>
    <w:rsid w:val="00E20C6B"/>
    <w:rsid w:val="00E210C2"/>
    <w:rsid w:val="00E21D64"/>
    <w:rsid w:val="00E228BA"/>
    <w:rsid w:val="00E22AAE"/>
    <w:rsid w:val="00E22F78"/>
    <w:rsid w:val="00E235DF"/>
    <w:rsid w:val="00E2376A"/>
    <w:rsid w:val="00E2376F"/>
    <w:rsid w:val="00E238B0"/>
    <w:rsid w:val="00E23A44"/>
    <w:rsid w:val="00E23B8F"/>
    <w:rsid w:val="00E23DF0"/>
    <w:rsid w:val="00E242E9"/>
    <w:rsid w:val="00E24AE3"/>
    <w:rsid w:val="00E24C04"/>
    <w:rsid w:val="00E24DE4"/>
    <w:rsid w:val="00E252CD"/>
    <w:rsid w:val="00E252F6"/>
    <w:rsid w:val="00E25356"/>
    <w:rsid w:val="00E2598E"/>
    <w:rsid w:val="00E26E5E"/>
    <w:rsid w:val="00E27B59"/>
    <w:rsid w:val="00E27CA8"/>
    <w:rsid w:val="00E30192"/>
    <w:rsid w:val="00E30396"/>
    <w:rsid w:val="00E30788"/>
    <w:rsid w:val="00E30C38"/>
    <w:rsid w:val="00E315A8"/>
    <w:rsid w:val="00E31850"/>
    <w:rsid w:val="00E31BD0"/>
    <w:rsid w:val="00E31D2C"/>
    <w:rsid w:val="00E320CE"/>
    <w:rsid w:val="00E321FD"/>
    <w:rsid w:val="00E32289"/>
    <w:rsid w:val="00E32539"/>
    <w:rsid w:val="00E32826"/>
    <w:rsid w:val="00E32867"/>
    <w:rsid w:val="00E333EA"/>
    <w:rsid w:val="00E335F6"/>
    <w:rsid w:val="00E33A0F"/>
    <w:rsid w:val="00E342F3"/>
    <w:rsid w:val="00E345D8"/>
    <w:rsid w:val="00E348B5"/>
    <w:rsid w:val="00E3570B"/>
    <w:rsid w:val="00E36185"/>
    <w:rsid w:val="00E36A9A"/>
    <w:rsid w:val="00E37568"/>
    <w:rsid w:val="00E376D1"/>
    <w:rsid w:val="00E4054A"/>
    <w:rsid w:val="00E416EF"/>
    <w:rsid w:val="00E418BE"/>
    <w:rsid w:val="00E41DE5"/>
    <w:rsid w:val="00E42B9E"/>
    <w:rsid w:val="00E42D89"/>
    <w:rsid w:val="00E4321A"/>
    <w:rsid w:val="00E432F0"/>
    <w:rsid w:val="00E4336F"/>
    <w:rsid w:val="00E43617"/>
    <w:rsid w:val="00E4363F"/>
    <w:rsid w:val="00E43D62"/>
    <w:rsid w:val="00E449C8"/>
    <w:rsid w:val="00E44FA8"/>
    <w:rsid w:val="00E457F8"/>
    <w:rsid w:val="00E459EC"/>
    <w:rsid w:val="00E45DC3"/>
    <w:rsid w:val="00E45E6C"/>
    <w:rsid w:val="00E4627F"/>
    <w:rsid w:val="00E4630A"/>
    <w:rsid w:val="00E46332"/>
    <w:rsid w:val="00E468D1"/>
    <w:rsid w:val="00E469BD"/>
    <w:rsid w:val="00E46ABF"/>
    <w:rsid w:val="00E46D5D"/>
    <w:rsid w:val="00E47387"/>
    <w:rsid w:val="00E479B1"/>
    <w:rsid w:val="00E47C53"/>
    <w:rsid w:val="00E47F0A"/>
    <w:rsid w:val="00E500AB"/>
    <w:rsid w:val="00E50BE5"/>
    <w:rsid w:val="00E50C45"/>
    <w:rsid w:val="00E50FCB"/>
    <w:rsid w:val="00E518FE"/>
    <w:rsid w:val="00E519AB"/>
    <w:rsid w:val="00E51D2E"/>
    <w:rsid w:val="00E51FB4"/>
    <w:rsid w:val="00E53008"/>
    <w:rsid w:val="00E53145"/>
    <w:rsid w:val="00E5385A"/>
    <w:rsid w:val="00E53AE2"/>
    <w:rsid w:val="00E53B62"/>
    <w:rsid w:val="00E54A44"/>
    <w:rsid w:val="00E5553A"/>
    <w:rsid w:val="00E55D7D"/>
    <w:rsid w:val="00E5757D"/>
    <w:rsid w:val="00E577F6"/>
    <w:rsid w:val="00E57FFD"/>
    <w:rsid w:val="00E601E6"/>
    <w:rsid w:val="00E60DDC"/>
    <w:rsid w:val="00E61550"/>
    <w:rsid w:val="00E61C51"/>
    <w:rsid w:val="00E62189"/>
    <w:rsid w:val="00E621D1"/>
    <w:rsid w:val="00E62225"/>
    <w:rsid w:val="00E6265D"/>
    <w:rsid w:val="00E628AA"/>
    <w:rsid w:val="00E63216"/>
    <w:rsid w:val="00E632BC"/>
    <w:rsid w:val="00E636BC"/>
    <w:rsid w:val="00E63868"/>
    <w:rsid w:val="00E64004"/>
    <w:rsid w:val="00E64815"/>
    <w:rsid w:val="00E64CD2"/>
    <w:rsid w:val="00E651B0"/>
    <w:rsid w:val="00E6535A"/>
    <w:rsid w:val="00E65920"/>
    <w:rsid w:val="00E65C4D"/>
    <w:rsid w:val="00E6607D"/>
    <w:rsid w:val="00E66AD8"/>
    <w:rsid w:val="00E66B0A"/>
    <w:rsid w:val="00E66CE6"/>
    <w:rsid w:val="00E66E34"/>
    <w:rsid w:val="00E670E3"/>
    <w:rsid w:val="00E67268"/>
    <w:rsid w:val="00E67289"/>
    <w:rsid w:val="00E673CC"/>
    <w:rsid w:val="00E67557"/>
    <w:rsid w:val="00E67872"/>
    <w:rsid w:val="00E67A84"/>
    <w:rsid w:val="00E67EFC"/>
    <w:rsid w:val="00E67F44"/>
    <w:rsid w:val="00E7026D"/>
    <w:rsid w:val="00E702B1"/>
    <w:rsid w:val="00E70BA8"/>
    <w:rsid w:val="00E7164A"/>
    <w:rsid w:val="00E716CB"/>
    <w:rsid w:val="00E71A90"/>
    <w:rsid w:val="00E720FD"/>
    <w:rsid w:val="00E7214F"/>
    <w:rsid w:val="00E73193"/>
    <w:rsid w:val="00E73656"/>
    <w:rsid w:val="00E745D6"/>
    <w:rsid w:val="00E746B9"/>
    <w:rsid w:val="00E74A18"/>
    <w:rsid w:val="00E74D41"/>
    <w:rsid w:val="00E75070"/>
    <w:rsid w:val="00E751E8"/>
    <w:rsid w:val="00E7524C"/>
    <w:rsid w:val="00E75B91"/>
    <w:rsid w:val="00E75C77"/>
    <w:rsid w:val="00E76000"/>
    <w:rsid w:val="00E761CC"/>
    <w:rsid w:val="00E762AD"/>
    <w:rsid w:val="00E76416"/>
    <w:rsid w:val="00E7673A"/>
    <w:rsid w:val="00E76D29"/>
    <w:rsid w:val="00E76D92"/>
    <w:rsid w:val="00E77119"/>
    <w:rsid w:val="00E77209"/>
    <w:rsid w:val="00E77643"/>
    <w:rsid w:val="00E778A2"/>
    <w:rsid w:val="00E77D55"/>
    <w:rsid w:val="00E77DF0"/>
    <w:rsid w:val="00E77EAF"/>
    <w:rsid w:val="00E80019"/>
    <w:rsid w:val="00E804AA"/>
    <w:rsid w:val="00E807DC"/>
    <w:rsid w:val="00E80943"/>
    <w:rsid w:val="00E80E38"/>
    <w:rsid w:val="00E81381"/>
    <w:rsid w:val="00E818F6"/>
    <w:rsid w:val="00E81C56"/>
    <w:rsid w:val="00E8222F"/>
    <w:rsid w:val="00E82527"/>
    <w:rsid w:val="00E8271B"/>
    <w:rsid w:val="00E82793"/>
    <w:rsid w:val="00E82B6A"/>
    <w:rsid w:val="00E82CBC"/>
    <w:rsid w:val="00E82E4D"/>
    <w:rsid w:val="00E82F4C"/>
    <w:rsid w:val="00E830B4"/>
    <w:rsid w:val="00E830B5"/>
    <w:rsid w:val="00E835BD"/>
    <w:rsid w:val="00E8382E"/>
    <w:rsid w:val="00E839CA"/>
    <w:rsid w:val="00E83D29"/>
    <w:rsid w:val="00E83DCA"/>
    <w:rsid w:val="00E83F54"/>
    <w:rsid w:val="00E84EE8"/>
    <w:rsid w:val="00E850EE"/>
    <w:rsid w:val="00E8578F"/>
    <w:rsid w:val="00E858F9"/>
    <w:rsid w:val="00E8657B"/>
    <w:rsid w:val="00E869EC"/>
    <w:rsid w:val="00E86CC7"/>
    <w:rsid w:val="00E86FDD"/>
    <w:rsid w:val="00E878E1"/>
    <w:rsid w:val="00E90038"/>
    <w:rsid w:val="00E90D4C"/>
    <w:rsid w:val="00E91093"/>
    <w:rsid w:val="00E910F2"/>
    <w:rsid w:val="00E91631"/>
    <w:rsid w:val="00E91B95"/>
    <w:rsid w:val="00E91C68"/>
    <w:rsid w:val="00E91F3C"/>
    <w:rsid w:val="00E92188"/>
    <w:rsid w:val="00E92A0D"/>
    <w:rsid w:val="00E92EB0"/>
    <w:rsid w:val="00E92FA1"/>
    <w:rsid w:val="00E93248"/>
    <w:rsid w:val="00E93BA8"/>
    <w:rsid w:val="00E940C9"/>
    <w:rsid w:val="00E95657"/>
    <w:rsid w:val="00E959BF"/>
    <w:rsid w:val="00E9603F"/>
    <w:rsid w:val="00E96061"/>
    <w:rsid w:val="00E96181"/>
    <w:rsid w:val="00E9637D"/>
    <w:rsid w:val="00E965B7"/>
    <w:rsid w:val="00E965ED"/>
    <w:rsid w:val="00E969A5"/>
    <w:rsid w:val="00E97125"/>
    <w:rsid w:val="00E97727"/>
    <w:rsid w:val="00EA069C"/>
    <w:rsid w:val="00EA0B67"/>
    <w:rsid w:val="00EA0DB3"/>
    <w:rsid w:val="00EA170B"/>
    <w:rsid w:val="00EA1842"/>
    <w:rsid w:val="00EA1C9C"/>
    <w:rsid w:val="00EA2233"/>
    <w:rsid w:val="00EA2987"/>
    <w:rsid w:val="00EA2AB5"/>
    <w:rsid w:val="00EA2FC9"/>
    <w:rsid w:val="00EA338C"/>
    <w:rsid w:val="00EA42BD"/>
    <w:rsid w:val="00EA4A76"/>
    <w:rsid w:val="00EA4B90"/>
    <w:rsid w:val="00EA4BD3"/>
    <w:rsid w:val="00EA516D"/>
    <w:rsid w:val="00EA5C44"/>
    <w:rsid w:val="00EA5E1E"/>
    <w:rsid w:val="00EA5FBA"/>
    <w:rsid w:val="00EA66B7"/>
    <w:rsid w:val="00EA6BEE"/>
    <w:rsid w:val="00EA6F34"/>
    <w:rsid w:val="00EA6F70"/>
    <w:rsid w:val="00EA7393"/>
    <w:rsid w:val="00EA7462"/>
    <w:rsid w:val="00EA7CFC"/>
    <w:rsid w:val="00EA7DED"/>
    <w:rsid w:val="00EB03A0"/>
    <w:rsid w:val="00EB04F0"/>
    <w:rsid w:val="00EB0A3F"/>
    <w:rsid w:val="00EB0ABA"/>
    <w:rsid w:val="00EB1040"/>
    <w:rsid w:val="00EB13A3"/>
    <w:rsid w:val="00EB1715"/>
    <w:rsid w:val="00EB1774"/>
    <w:rsid w:val="00EB1C76"/>
    <w:rsid w:val="00EB1F74"/>
    <w:rsid w:val="00EB26C0"/>
    <w:rsid w:val="00EB289C"/>
    <w:rsid w:val="00EB315C"/>
    <w:rsid w:val="00EB38B0"/>
    <w:rsid w:val="00EB3B03"/>
    <w:rsid w:val="00EB3E89"/>
    <w:rsid w:val="00EB4516"/>
    <w:rsid w:val="00EB4963"/>
    <w:rsid w:val="00EB4F90"/>
    <w:rsid w:val="00EB509A"/>
    <w:rsid w:val="00EB5284"/>
    <w:rsid w:val="00EB57ED"/>
    <w:rsid w:val="00EB6D57"/>
    <w:rsid w:val="00EB7807"/>
    <w:rsid w:val="00EB7E47"/>
    <w:rsid w:val="00EC0CCE"/>
    <w:rsid w:val="00EC0F87"/>
    <w:rsid w:val="00EC1166"/>
    <w:rsid w:val="00EC11D9"/>
    <w:rsid w:val="00EC15F7"/>
    <w:rsid w:val="00EC1AD7"/>
    <w:rsid w:val="00EC21D6"/>
    <w:rsid w:val="00EC28F1"/>
    <w:rsid w:val="00EC2A52"/>
    <w:rsid w:val="00EC2E34"/>
    <w:rsid w:val="00EC304F"/>
    <w:rsid w:val="00EC319A"/>
    <w:rsid w:val="00EC3239"/>
    <w:rsid w:val="00EC38D7"/>
    <w:rsid w:val="00EC3AFE"/>
    <w:rsid w:val="00EC3FD4"/>
    <w:rsid w:val="00EC4074"/>
    <w:rsid w:val="00EC4391"/>
    <w:rsid w:val="00EC4A18"/>
    <w:rsid w:val="00EC4FA8"/>
    <w:rsid w:val="00EC50F2"/>
    <w:rsid w:val="00EC515E"/>
    <w:rsid w:val="00EC51A7"/>
    <w:rsid w:val="00EC5385"/>
    <w:rsid w:val="00EC5B8F"/>
    <w:rsid w:val="00EC6158"/>
    <w:rsid w:val="00EC6183"/>
    <w:rsid w:val="00EC6796"/>
    <w:rsid w:val="00EC7576"/>
    <w:rsid w:val="00EC7920"/>
    <w:rsid w:val="00ED039A"/>
    <w:rsid w:val="00ED0E09"/>
    <w:rsid w:val="00ED0FB8"/>
    <w:rsid w:val="00ED1A73"/>
    <w:rsid w:val="00ED1A8A"/>
    <w:rsid w:val="00ED1BE8"/>
    <w:rsid w:val="00ED1EA6"/>
    <w:rsid w:val="00ED2089"/>
    <w:rsid w:val="00ED212D"/>
    <w:rsid w:val="00ED230C"/>
    <w:rsid w:val="00ED24F7"/>
    <w:rsid w:val="00ED2593"/>
    <w:rsid w:val="00ED26BE"/>
    <w:rsid w:val="00ED304E"/>
    <w:rsid w:val="00ED3114"/>
    <w:rsid w:val="00ED340F"/>
    <w:rsid w:val="00ED44B9"/>
    <w:rsid w:val="00ED4AAF"/>
    <w:rsid w:val="00ED53B0"/>
    <w:rsid w:val="00ED5D31"/>
    <w:rsid w:val="00ED5FD7"/>
    <w:rsid w:val="00ED64E2"/>
    <w:rsid w:val="00ED6786"/>
    <w:rsid w:val="00ED689A"/>
    <w:rsid w:val="00ED6E92"/>
    <w:rsid w:val="00ED6F34"/>
    <w:rsid w:val="00ED6F46"/>
    <w:rsid w:val="00ED7247"/>
    <w:rsid w:val="00ED7464"/>
    <w:rsid w:val="00ED7689"/>
    <w:rsid w:val="00ED77F6"/>
    <w:rsid w:val="00ED7A91"/>
    <w:rsid w:val="00EE03D9"/>
    <w:rsid w:val="00EE03EC"/>
    <w:rsid w:val="00EE07C9"/>
    <w:rsid w:val="00EE1177"/>
    <w:rsid w:val="00EE1203"/>
    <w:rsid w:val="00EE12E5"/>
    <w:rsid w:val="00EE1389"/>
    <w:rsid w:val="00EE181B"/>
    <w:rsid w:val="00EE1D15"/>
    <w:rsid w:val="00EE1E70"/>
    <w:rsid w:val="00EE1EC6"/>
    <w:rsid w:val="00EE2152"/>
    <w:rsid w:val="00EE22D5"/>
    <w:rsid w:val="00EE34D6"/>
    <w:rsid w:val="00EE3E36"/>
    <w:rsid w:val="00EE3F28"/>
    <w:rsid w:val="00EE4120"/>
    <w:rsid w:val="00EE4219"/>
    <w:rsid w:val="00EE42F5"/>
    <w:rsid w:val="00EE458F"/>
    <w:rsid w:val="00EE4844"/>
    <w:rsid w:val="00EE4A31"/>
    <w:rsid w:val="00EE4E67"/>
    <w:rsid w:val="00EE5544"/>
    <w:rsid w:val="00EE571B"/>
    <w:rsid w:val="00EE5D40"/>
    <w:rsid w:val="00EE5FD6"/>
    <w:rsid w:val="00EE62B9"/>
    <w:rsid w:val="00EE6389"/>
    <w:rsid w:val="00EE6CA4"/>
    <w:rsid w:val="00EE73FF"/>
    <w:rsid w:val="00EF06CD"/>
    <w:rsid w:val="00EF0860"/>
    <w:rsid w:val="00EF0FEC"/>
    <w:rsid w:val="00EF1587"/>
    <w:rsid w:val="00EF16FC"/>
    <w:rsid w:val="00EF1D5C"/>
    <w:rsid w:val="00EF22BB"/>
    <w:rsid w:val="00EF236F"/>
    <w:rsid w:val="00EF2874"/>
    <w:rsid w:val="00EF2AFD"/>
    <w:rsid w:val="00EF2E2E"/>
    <w:rsid w:val="00EF35D1"/>
    <w:rsid w:val="00EF35EF"/>
    <w:rsid w:val="00EF3C27"/>
    <w:rsid w:val="00EF4189"/>
    <w:rsid w:val="00EF44EA"/>
    <w:rsid w:val="00EF5115"/>
    <w:rsid w:val="00EF5731"/>
    <w:rsid w:val="00EF59E8"/>
    <w:rsid w:val="00EF6319"/>
    <w:rsid w:val="00EF6523"/>
    <w:rsid w:val="00EF6590"/>
    <w:rsid w:val="00EF66B7"/>
    <w:rsid w:val="00EF6926"/>
    <w:rsid w:val="00EF6B2E"/>
    <w:rsid w:val="00EF71AD"/>
    <w:rsid w:val="00EF7B27"/>
    <w:rsid w:val="00EF7C07"/>
    <w:rsid w:val="00F00133"/>
    <w:rsid w:val="00F002D2"/>
    <w:rsid w:val="00F003CE"/>
    <w:rsid w:val="00F00472"/>
    <w:rsid w:val="00F00491"/>
    <w:rsid w:val="00F00C8B"/>
    <w:rsid w:val="00F00D59"/>
    <w:rsid w:val="00F01762"/>
    <w:rsid w:val="00F01E98"/>
    <w:rsid w:val="00F024F7"/>
    <w:rsid w:val="00F0287B"/>
    <w:rsid w:val="00F028A0"/>
    <w:rsid w:val="00F02D68"/>
    <w:rsid w:val="00F04B42"/>
    <w:rsid w:val="00F0513D"/>
    <w:rsid w:val="00F05594"/>
    <w:rsid w:val="00F05917"/>
    <w:rsid w:val="00F05955"/>
    <w:rsid w:val="00F059B2"/>
    <w:rsid w:val="00F059CD"/>
    <w:rsid w:val="00F05B56"/>
    <w:rsid w:val="00F05BC8"/>
    <w:rsid w:val="00F074ED"/>
    <w:rsid w:val="00F0769F"/>
    <w:rsid w:val="00F076D5"/>
    <w:rsid w:val="00F079BC"/>
    <w:rsid w:val="00F07BE8"/>
    <w:rsid w:val="00F10228"/>
    <w:rsid w:val="00F10403"/>
    <w:rsid w:val="00F10520"/>
    <w:rsid w:val="00F110BC"/>
    <w:rsid w:val="00F11940"/>
    <w:rsid w:val="00F11FCF"/>
    <w:rsid w:val="00F1231B"/>
    <w:rsid w:val="00F1418B"/>
    <w:rsid w:val="00F1425B"/>
    <w:rsid w:val="00F14384"/>
    <w:rsid w:val="00F14567"/>
    <w:rsid w:val="00F14C68"/>
    <w:rsid w:val="00F15587"/>
    <w:rsid w:val="00F1761A"/>
    <w:rsid w:val="00F1794D"/>
    <w:rsid w:val="00F17C62"/>
    <w:rsid w:val="00F20186"/>
    <w:rsid w:val="00F20250"/>
    <w:rsid w:val="00F20D5A"/>
    <w:rsid w:val="00F20EBF"/>
    <w:rsid w:val="00F2174F"/>
    <w:rsid w:val="00F21AE0"/>
    <w:rsid w:val="00F21CE1"/>
    <w:rsid w:val="00F21D05"/>
    <w:rsid w:val="00F21D69"/>
    <w:rsid w:val="00F2200C"/>
    <w:rsid w:val="00F22217"/>
    <w:rsid w:val="00F22771"/>
    <w:rsid w:val="00F229E4"/>
    <w:rsid w:val="00F22A66"/>
    <w:rsid w:val="00F2317E"/>
    <w:rsid w:val="00F231DB"/>
    <w:rsid w:val="00F235EC"/>
    <w:rsid w:val="00F23664"/>
    <w:rsid w:val="00F2366D"/>
    <w:rsid w:val="00F23930"/>
    <w:rsid w:val="00F2402C"/>
    <w:rsid w:val="00F240BB"/>
    <w:rsid w:val="00F241B8"/>
    <w:rsid w:val="00F242E8"/>
    <w:rsid w:val="00F24FCE"/>
    <w:rsid w:val="00F2547C"/>
    <w:rsid w:val="00F2650D"/>
    <w:rsid w:val="00F26BD9"/>
    <w:rsid w:val="00F26DFA"/>
    <w:rsid w:val="00F26FE1"/>
    <w:rsid w:val="00F27609"/>
    <w:rsid w:val="00F277AD"/>
    <w:rsid w:val="00F2781B"/>
    <w:rsid w:val="00F3067A"/>
    <w:rsid w:val="00F30779"/>
    <w:rsid w:val="00F30E2A"/>
    <w:rsid w:val="00F31695"/>
    <w:rsid w:val="00F3190C"/>
    <w:rsid w:val="00F31A54"/>
    <w:rsid w:val="00F32B5C"/>
    <w:rsid w:val="00F32E74"/>
    <w:rsid w:val="00F331EE"/>
    <w:rsid w:val="00F33292"/>
    <w:rsid w:val="00F33894"/>
    <w:rsid w:val="00F3402F"/>
    <w:rsid w:val="00F3515B"/>
    <w:rsid w:val="00F359D3"/>
    <w:rsid w:val="00F35BA3"/>
    <w:rsid w:val="00F35E4B"/>
    <w:rsid w:val="00F36273"/>
    <w:rsid w:val="00F363AA"/>
    <w:rsid w:val="00F36D99"/>
    <w:rsid w:val="00F36DF2"/>
    <w:rsid w:val="00F36ED9"/>
    <w:rsid w:val="00F371AA"/>
    <w:rsid w:val="00F37CE4"/>
    <w:rsid w:val="00F40005"/>
    <w:rsid w:val="00F4095E"/>
    <w:rsid w:val="00F40BCC"/>
    <w:rsid w:val="00F4196A"/>
    <w:rsid w:val="00F42092"/>
    <w:rsid w:val="00F42353"/>
    <w:rsid w:val="00F42418"/>
    <w:rsid w:val="00F427B0"/>
    <w:rsid w:val="00F427BB"/>
    <w:rsid w:val="00F4310B"/>
    <w:rsid w:val="00F431F4"/>
    <w:rsid w:val="00F432D4"/>
    <w:rsid w:val="00F4334F"/>
    <w:rsid w:val="00F4351B"/>
    <w:rsid w:val="00F439E3"/>
    <w:rsid w:val="00F43A5A"/>
    <w:rsid w:val="00F43D19"/>
    <w:rsid w:val="00F446AC"/>
    <w:rsid w:val="00F44BDA"/>
    <w:rsid w:val="00F44FFA"/>
    <w:rsid w:val="00F459D1"/>
    <w:rsid w:val="00F45B5C"/>
    <w:rsid w:val="00F45EEF"/>
    <w:rsid w:val="00F460D6"/>
    <w:rsid w:val="00F46725"/>
    <w:rsid w:val="00F47137"/>
    <w:rsid w:val="00F479BB"/>
    <w:rsid w:val="00F47A99"/>
    <w:rsid w:val="00F501B5"/>
    <w:rsid w:val="00F50568"/>
    <w:rsid w:val="00F50A98"/>
    <w:rsid w:val="00F50C5D"/>
    <w:rsid w:val="00F510AC"/>
    <w:rsid w:val="00F51ADF"/>
    <w:rsid w:val="00F52258"/>
    <w:rsid w:val="00F52440"/>
    <w:rsid w:val="00F52506"/>
    <w:rsid w:val="00F530B5"/>
    <w:rsid w:val="00F53A1F"/>
    <w:rsid w:val="00F53C37"/>
    <w:rsid w:val="00F53EC2"/>
    <w:rsid w:val="00F543B3"/>
    <w:rsid w:val="00F54BCC"/>
    <w:rsid w:val="00F550C0"/>
    <w:rsid w:val="00F55190"/>
    <w:rsid w:val="00F56047"/>
    <w:rsid w:val="00F56834"/>
    <w:rsid w:val="00F5694F"/>
    <w:rsid w:val="00F57081"/>
    <w:rsid w:val="00F60DDE"/>
    <w:rsid w:val="00F6115E"/>
    <w:rsid w:val="00F6138B"/>
    <w:rsid w:val="00F6152D"/>
    <w:rsid w:val="00F61A46"/>
    <w:rsid w:val="00F61D59"/>
    <w:rsid w:val="00F628EA"/>
    <w:rsid w:val="00F630C2"/>
    <w:rsid w:val="00F63117"/>
    <w:rsid w:val="00F6384D"/>
    <w:rsid w:val="00F639DA"/>
    <w:rsid w:val="00F63C30"/>
    <w:rsid w:val="00F63D89"/>
    <w:rsid w:val="00F6423F"/>
    <w:rsid w:val="00F64C13"/>
    <w:rsid w:val="00F64EE7"/>
    <w:rsid w:val="00F64FE6"/>
    <w:rsid w:val="00F65479"/>
    <w:rsid w:val="00F65539"/>
    <w:rsid w:val="00F65864"/>
    <w:rsid w:val="00F65CC6"/>
    <w:rsid w:val="00F65E24"/>
    <w:rsid w:val="00F66E74"/>
    <w:rsid w:val="00F67637"/>
    <w:rsid w:val="00F67CC6"/>
    <w:rsid w:val="00F67FED"/>
    <w:rsid w:val="00F70333"/>
    <w:rsid w:val="00F7055F"/>
    <w:rsid w:val="00F70837"/>
    <w:rsid w:val="00F70C03"/>
    <w:rsid w:val="00F71208"/>
    <w:rsid w:val="00F717CA"/>
    <w:rsid w:val="00F71DDE"/>
    <w:rsid w:val="00F72373"/>
    <w:rsid w:val="00F72413"/>
    <w:rsid w:val="00F7289D"/>
    <w:rsid w:val="00F72931"/>
    <w:rsid w:val="00F734E5"/>
    <w:rsid w:val="00F737D6"/>
    <w:rsid w:val="00F73A4F"/>
    <w:rsid w:val="00F73F54"/>
    <w:rsid w:val="00F74460"/>
    <w:rsid w:val="00F7462C"/>
    <w:rsid w:val="00F74685"/>
    <w:rsid w:val="00F74F46"/>
    <w:rsid w:val="00F7535C"/>
    <w:rsid w:val="00F7564C"/>
    <w:rsid w:val="00F75F80"/>
    <w:rsid w:val="00F7602C"/>
    <w:rsid w:val="00F761F7"/>
    <w:rsid w:val="00F762FC"/>
    <w:rsid w:val="00F76504"/>
    <w:rsid w:val="00F770A3"/>
    <w:rsid w:val="00F778DA"/>
    <w:rsid w:val="00F77A06"/>
    <w:rsid w:val="00F77BF4"/>
    <w:rsid w:val="00F80660"/>
    <w:rsid w:val="00F80A78"/>
    <w:rsid w:val="00F80CFA"/>
    <w:rsid w:val="00F80D0D"/>
    <w:rsid w:val="00F8116F"/>
    <w:rsid w:val="00F8128C"/>
    <w:rsid w:val="00F818C9"/>
    <w:rsid w:val="00F81E79"/>
    <w:rsid w:val="00F82061"/>
    <w:rsid w:val="00F82071"/>
    <w:rsid w:val="00F82086"/>
    <w:rsid w:val="00F821C3"/>
    <w:rsid w:val="00F82FC6"/>
    <w:rsid w:val="00F836B0"/>
    <w:rsid w:val="00F83F88"/>
    <w:rsid w:val="00F8425E"/>
    <w:rsid w:val="00F845F4"/>
    <w:rsid w:val="00F84EE3"/>
    <w:rsid w:val="00F85097"/>
    <w:rsid w:val="00F8576C"/>
    <w:rsid w:val="00F865D7"/>
    <w:rsid w:val="00F8676A"/>
    <w:rsid w:val="00F867D1"/>
    <w:rsid w:val="00F86C03"/>
    <w:rsid w:val="00F87154"/>
    <w:rsid w:val="00F873AA"/>
    <w:rsid w:val="00F875B3"/>
    <w:rsid w:val="00F876EC"/>
    <w:rsid w:val="00F878D1"/>
    <w:rsid w:val="00F87C76"/>
    <w:rsid w:val="00F87E81"/>
    <w:rsid w:val="00F90884"/>
    <w:rsid w:val="00F90B56"/>
    <w:rsid w:val="00F90C41"/>
    <w:rsid w:val="00F90C99"/>
    <w:rsid w:val="00F90CA1"/>
    <w:rsid w:val="00F90CC4"/>
    <w:rsid w:val="00F90DA9"/>
    <w:rsid w:val="00F91623"/>
    <w:rsid w:val="00F918E4"/>
    <w:rsid w:val="00F91C44"/>
    <w:rsid w:val="00F91D49"/>
    <w:rsid w:val="00F92270"/>
    <w:rsid w:val="00F926A6"/>
    <w:rsid w:val="00F92E4F"/>
    <w:rsid w:val="00F9334F"/>
    <w:rsid w:val="00F93380"/>
    <w:rsid w:val="00F937A1"/>
    <w:rsid w:val="00F9386A"/>
    <w:rsid w:val="00F9387B"/>
    <w:rsid w:val="00F93F2A"/>
    <w:rsid w:val="00F94187"/>
    <w:rsid w:val="00F94867"/>
    <w:rsid w:val="00F94E97"/>
    <w:rsid w:val="00F95112"/>
    <w:rsid w:val="00F9515B"/>
    <w:rsid w:val="00F95434"/>
    <w:rsid w:val="00F95A73"/>
    <w:rsid w:val="00F95DBA"/>
    <w:rsid w:val="00F95FFA"/>
    <w:rsid w:val="00F9685D"/>
    <w:rsid w:val="00F96DD6"/>
    <w:rsid w:val="00F97B44"/>
    <w:rsid w:val="00FA000D"/>
    <w:rsid w:val="00FA0417"/>
    <w:rsid w:val="00FA06D8"/>
    <w:rsid w:val="00FA0800"/>
    <w:rsid w:val="00FA0BE9"/>
    <w:rsid w:val="00FA1149"/>
    <w:rsid w:val="00FA11B1"/>
    <w:rsid w:val="00FA12D4"/>
    <w:rsid w:val="00FA13B9"/>
    <w:rsid w:val="00FA1867"/>
    <w:rsid w:val="00FA1CDD"/>
    <w:rsid w:val="00FA23FC"/>
    <w:rsid w:val="00FA2ECE"/>
    <w:rsid w:val="00FA31FC"/>
    <w:rsid w:val="00FA329E"/>
    <w:rsid w:val="00FA39D2"/>
    <w:rsid w:val="00FA3A85"/>
    <w:rsid w:val="00FA3F5F"/>
    <w:rsid w:val="00FA3FB1"/>
    <w:rsid w:val="00FA44DC"/>
    <w:rsid w:val="00FA47B5"/>
    <w:rsid w:val="00FA489B"/>
    <w:rsid w:val="00FA49BF"/>
    <w:rsid w:val="00FA56B2"/>
    <w:rsid w:val="00FA56E9"/>
    <w:rsid w:val="00FA5A29"/>
    <w:rsid w:val="00FA5AB3"/>
    <w:rsid w:val="00FA5B12"/>
    <w:rsid w:val="00FA61CA"/>
    <w:rsid w:val="00FA61EC"/>
    <w:rsid w:val="00FA63E9"/>
    <w:rsid w:val="00FA64E0"/>
    <w:rsid w:val="00FA6507"/>
    <w:rsid w:val="00FA6BC3"/>
    <w:rsid w:val="00FA7532"/>
    <w:rsid w:val="00FB1611"/>
    <w:rsid w:val="00FB1E06"/>
    <w:rsid w:val="00FB1E88"/>
    <w:rsid w:val="00FB2326"/>
    <w:rsid w:val="00FB2415"/>
    <w:rsid w:val="00FB2A59"/>
    <w:rsid w:val="00FB2C34"/>
    <w:rsid w:val="00FB2D2F"/>
    <w:rsid w:val="00FB2D43"/>
    <w:rsid w:val="00FB31AF"/>
    <w:rsid w:val="00FB4038"/>
    <w:rsid w:val="00FB44D1"/>
    <w:rsid w:val="00FB453E"/>
    <w:rsid w:val="00FB46DE"/>
    <w:rsid w:val="00FB50FD"/>
    <w:rsid w:val="00FB5593"/>
    <w:rsid w:val="00FB576E"/>
    <w:rsid w:val="00FB5EF9"/>
    <w:rsid w:val="00FB5FC4"/>
    <w:rsid w:val="00FB625E"/>
    <w:rsid w:val="00FB6268"/>
    <w:rsid w:val="00FB64D8"/>
    <w:rsid w:val="00FB6D0E"/>
    <w:rsid w:val="00FB6EAF"/>
    <w:rsid w:val="00FB7BA8"/>
    <w:rsid w:val="00FC0CE3"/>
    <w:rsid w:val="00FC1001"/>
    <w:rsid w:val="00FC105C"/>
    <w:rsid w:val="00FC1176"/>
    <w:rsid w:val="00FC1579"/>
    <w:rsid w:val="00FC2A3B"/>
    <w:rsid w:val="00FC30D9"/>
    <w:rsid w:val="00FC3B64"/>
    <w:rsid w:val="00FC3C3F"/>
    <w:rsid w:val="00FC4434"/>
    <w:rsid w:val="00FC44A5"/>
    <w:rsid w:val="00FC4C80"/>
    <w:rsid w:val="00FC5458"/>
    <w:rsid w:val="00FC5751"/>
    <w:rsid w:val="00FC57A5"/>
    <w:rsid w:val="00FC58F6"/>
    <w:rsid w:val="00FC5CAA"/>
    <w:rsid w:val="00FC607F"/>
    <w:rsid w:val="00FC61C2"/>
    <w:rsid w:val="00FC64F5"/>
    <w:rsid w:val="00FC69ED"/>
    <w:rsid w:val="00FC69FE"/>
    <w:rsid w:val="00FC6AEE"/>
    <w:rsid w:val="00FC7014"/>
    <w:rsid w:val="00FC72A3"/>
    <w:rsid w:val="00FC7501"/>
    <w:rsid w:val="00FD0205"/>
    <w:rsid w:val="00FD0FC9"/>
    <w:rsid w:val="00FD2A76"/>
    <w:rsid w:val="00FD2E12"/>
    <w:rsid w:val="00FD3C70"/>
    <w:rsid w:val="00FD3D08"/>
    <w:rsid w:val="00FD40F1"/>
    <w:rsid w:val="00FD414E"/>
    <w:rsid w:val="00FD429A"/>
    <w:rsid w:val="00FD4389"/>
    <w:rsid w:val="00FD448E"/>
    <w:rsid w:val="00FD475E"/>
    <w:rsid w:val="00FD4DB1"/>
    <w:rsid w:val="00FD5A36"/>
    <w:rsid w:val="00FD5B53"/>
    <w:rsid w:val="00FD6280"/>
    <w:rsid w:val="00FD6CC8"/>
    <w:rsid w:val="00FD6D3F"/>
    <w:rsid w:val="00FD72A6"/>
    <w:rsid w:val="00FD7300"/>
    <w:rsid w:val="00FD7DB1"/>
    <w:rsid w:val="00FD7ED9"/>
    <w:rsid w:val="00FE02FC"/>
    <w:rsid w:val="00FE0341"/>
    <w:rsid w:val="00FE069D"/>
    <w:rsid w:val="00FE14E2"/>
    <w:rsid w:val="00FE154F"/>
    <w:rsid w:val="00FE1BB4"/>
    <w:rsid w:val="00FE2D6B"/>
    <w:rsid w:val="00FE2D97"/>
    <w:rsid w:val="00FE3181"/>
    <w:rsid w:val="00FE3AFF"/>
    <w:rsid w:val="00FE40BD"/>
    <w:rsid w:val="00FE43D8"/>
    <w:rsid w:val="00FE4977"/>
    <w:rsid w:val="00FE4D2E"/>
    <w:rsid w:val="00FE4F18"/>
    <w:rsid w:val="00FE5335"/>
    <w:rsid w:val="00FE5407"/>
    <w:rsid w:val="00FE54FB"/>
    <w:rsid w:val="00FE55A2"/>
    <w:rsid w:val="00FE5B49"/>
    <w:rsid w:val="00FE5CD4"/>
    <w:rsid w:val="00FE5DAD"/>
    <w:rsid w:val="00FE5E60"/>
    <w:rsid w:val="00FE65FC"/>
    <w:rsid w:val="00FE67EE"/>
    <w:rsid w:val="00FE6E8E"/>
    <w:rsid w:val="00FE7BC1"/>
    <w:rsid w:val="00FF045F"/>
    <w:rsid w:val="00FF0D71"/>
    <w:rsid w:val="00FF11C5"/>
    <w:rsid w:val="00FF11DD"/>
    <w:rsid w:val="00FF1295"/>
    <w:rsid w:val="00FF12F6"/>
    <w:rsid w:val="00FF1697"/>
    <w:rsid w:val="00FF1704"/>
    <w:rsid w:val="00FF17A4"/>
    <w:rsid w:val="00FF1D8C"/>
    <w:rsid w:val="00FF1DBB"/>
    <w:rsid w:val="00FF277A"/>
    <w:rsid w:val="00FF2969"/>
    <w:rsid w:val="00FF29F8"/>
    <w:rsid w:val="00FF2DC8"/>
    <w:rsid w:val="00FF2ED6"/>
    <w:rsid w:val="00FF313A"/>
    <w:rsid w:val="00FF321E"/>
    <w:rsid w:val="00FF3247"/>
    <w:rsid w:val="00FF331C"/>
    <w:rsid w:val="00FF332A"/>
    <w:rsid w:val="00FF34FD"/>
    <w:rsid w:val="00FF37C9"/>
    <w:rsid w:val="00FF3E5F"/>
    <w:rsid w:val="00FF49E3"/>
    <w:rsid w:val="00FF4FA8"/>
    <w:rsid w:val="00FF5C63"/>
    <w:rsid w:val="00FF5FE1"/>
    <w:rsid w:val="00FF6363"/>
    <w:rsid w:val="00FF64F7"/>
    <w:rsid w:val="00FF71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355C"/>
    <w:pPr>
      <w:spacing w:after="60"/>
      <w:jc w:val="both"/>
    </w:pPr>
    <w:rPr>
      <w:rFonts w:eastAsia="Malgun Gothic"/>
      <w:color w:val="000000"/>
      <w:lang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color w:val="auto"/>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val="x-none" w:eastAsia="x-none"/>
    </w:rPr>
  </w:style>
  <w:style w:type="paragraph" w:customStyle="1" w:styleId="Guidance">
    <w:name w:val="Guidance"/>
    <w:basedOn w:val="Normal"/>
    <w:rPr>
      <w:i/>
      <w:color w:val="0000FF"/>
    </w:rPr>
  </w:style>
  <w:style w:type="paragraph" w:customStyle="1" w:styleId="11BodyText">
    <w:name w:val="11 BodyText"/>
    <w:basedOn w:val="Normal"/>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0">
    <w:name w:val="表タイトル"/>
    <w:basedOn w:val="Normal"/>
    <w:pPr>
      <w:widowControl w:val="0"/>
      <w:spacing w:after="0"/>
    </w:pPr>
    <w:rPr>
      <w:rFonts w:ascii="Arial" w:hAnsi="Arial"/>
      <w:b/>
      <w:kern w:val="2"/>
      <w:sz w:val="21"/>
      <w:lang w:eastAsia="ja-JP"/>
    </w:rPr>
  </w:style>
  <w:style w:type="paragraph" w:customStyle="1" w:styleId="Bullets">
    <w:name w:val="Bullets"/>
    <w:basedOn w:val="BodyText"/>
    <w:pPr>
      <w:widowControl w:val="0"/>
      <w:spacing w:after="120"/>
      <w:ind w:left="283" w:hanging="283"/>
    </w:pPr>
    <w:rPr>
      <w:rFonts w:ascii="Century" w:hAnsi="Century"/>
      <w:kern w:val="2"/>
      <w:sz w:val="21"/>
      <w:lang w:val="de-DE" w:eastAsia="ja-JP"/>
    </w:rPr>
  </w:style>
  <w:style w:type="paragraph" w:customStyle="1" w:styleId="Comment">
    <w:name w:val="Comment"/>
    <w:basedOn w:val="BodyText"/>
    <w:next w:val="BodyText"/>
    <w:pPr>
      <w:widowControl w:val="0"/>
      <w:spacing w:after="120"/>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pPr>
    <w:rPr>
      <w:rFonts w:ascii="Century" w:hAnsi="Century"/>
      <w:kern w:val="2"/>
      <w:sz w:val="21"/>
      <w:lang w:eastAsia="ja-JP"/>
    </w:rPr>
  </w:style>
  <w:style w:type="paragraph" w:customStyle="1" w:styleId="Figure">
    <w:name w:val="Figure"/>
    <w:basedOn w:val="BodyText"/>
    <w:next w:val="Caption"/>
    <w:pPr>
      <w:keepNext/>
      <w:widowControl w:val="0"/>
      <w:spacing w:before="240" w:after="240"/>
    </w:pPr>
    <w:rPr>
      <w:rFonts w:ascii="Century" w:hAnsi="Century"/>
      <w:kern w:val="2"/>
      <w:sz w:val="21"/>
      <w:lang w:eastAsia="ja-JP"/>
    </w:rPr>
  </w:style>
  <w:style w:type="paragraph" w:customStyle="1" w:styleId="Step">
    <w:name w:val="Step"/>
    <w:basedOn w:val="BodyText"/>
    <w:pPr>
      <w:widowControl w:val="0"/>
      <w:spacing w:after="120"/>
      <w:ind w:left="283" w:hanging="283"/>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pPr>
    <w:rPr>
      <w:rFonts w:ascii="Century" w:hAnsi="Century"/>
      <w:kern w:val="2"/>
      <w:sz w:val="22"/>
      <w:lang w:eastAsia="ja-JP"/>
    </w:rPr>
  </w:style>
  <w:style w:type="paragraph" w:customStyle="1" w:styleId="a">
    <w:name w:val="佐藤２"/>
    <w:basedOn w:val="Normal"/>
    <w:pPr>
      <w:widowControl w:val="0"/>
      <w:numPr>
        <w:numId w:val="4"/>
      </w:numPr>
      <w:spacing w:after="0"/>
    </w:pPr>
    <w:rPr>
      <w:rFonts w:ascii="Century" w:hAnsi="Century"/>
      <w:kern w:val="2"/>
      <w:sz w:val="21"/>
      <w:lang w:eastAsia="ja-JP"/>
    </w:rPr>
  </w:style>
  <w:style w:type="paragraph" w:customStyle="1" w:styleId="Paragraph">
    <w:name w:val="Paragraph"/>
    <w:basedOn w:val="Normal"/>
    <w:pPr>
      <w:widowControl w:val="0"/>
      <w:spacing w:after="120"/>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Normal"/>
    <w:pPr>
      <w:keepNext/>
      <w:keepLines/>
      <w:widowControl w:val="0"/>
      <w:spacing w:after="0"/>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pPr>
    <w:rPr>
      <w:rFonts w:ascii="Century" w:hAnsi="Century"/>
      <w:kern w:val="2"/>
      <w:sz w:val="21"/>
      <w:lang w:eastAsia="ja-JP"/>
    </w:rPr>
  </w:style>
  <w:style w:type="paragraph" w:styleId="Date">
    <w:name w:val="Date"/>
    <w:basedOn w:val="Normal"/>
    <w:next w:val="Normal"/>
    <w:pPr>
      <w:widowControl w:val="0"/>
      <w:spacing w:after="0"/>
    </w:pPr>
    <w:rPr>
      <w:rFonts w:ascii="Century" w:hAnsi="Century"/>
      <w:kern w:val="2"/>
      <w:sz w:val="21"/>
      <w:lang w:eastAsia="ja-JP"/>
    </w:rPr>
  </w:style>
  <w:style w:type="paragraph" w:styleId="BodyTextIndent3">
    <w:name w:val="Body Text Indent 3"/>
    <w:basedOn w:val="Normal"/>
    <w:pPr>
      <w:widowControl w:val="0"/>
      <w:spacing w:after="0"/>
      <w:ind w:left="1418" w:hanging="851"/>
    </w:pPr>
    <w:rPr>
      <w:rFonts w:ascii="Century" w:hAnsi="Century"/>
      <w:kern w:val="2"/>
      <w:sz w:val="21"/>
      <w:lang w:eastAsia="ja-JP"/>
    </w:rPr>
  </w:style>
  <w:style w:type="paragraph" w:styleId="CommentText">
    <w:name w:val="annotation text"/>
    <w:basedOn w:val="Normal"/>
    <w:link w:val="CommentTextChar"/>
    <w:semiHidden/>
    <w:pPr>
      <w:widowControl w:val="0"/>
      <w:spacing w:after="0"/>
    </w:pPr>
    <w:rPr>
      <w:rFonts w:ascii="Century" w:eastAsia="MS Mincho" w:hAnsi="Century"/>
      <w:color w:val="auto"/>
      <w:kern w:val="2"/>
      <w:sz w:val="21"/>
      <w:lang w:val="en-GB" w:eastAsia="ja-JP"/>
    </w:rPr>
  </w:style>
  <w:style w:type="paragraph" w:styleId="BodyText3">
    <w:name w:val="Body Text 3"/>
    <w:basedOn w:val="Normal"/>
    <w:pPr>
      <w:widowControl w:val="0"/>
      <w:autoSpaceDE w:val="0"/>
      <w:autoSpaceDN w:val="0"/>
      <w:spacing w:after="0"/>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uiPriority w:val="20"/>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1">
    <w:name w:val="수정1"/>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pPr>
    <w:rPr>
      <w:rFonts w:eastAsia="Batang"/>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rPr>
      <w:lang w:val="x-none" w:eastAsia="x-none"/>
    </w:rPr>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lang w:eastAsia="ko-KR"/>
    </w:rPr>
  </w:style>
  <w:style w:type="character" w:customStyle="1" w:styleId="B10">
    <w:name w:val="B1 (文字)"/>
    <w:link w:val="B1"/>
    <w:rsid w:val="002F1047"/>
    <w:rPr>
      <w:rFonts w:eastAsia="Malgun Gothic"/>
      <w:color w:val="000000"/>
    </w:rPr>
  </w:style>
  <w:style w:type="paragraph" w:styleId="ListParagraph">
    <w:name w:val="List Paragraph"/>
    <w:basedOn w:val="Normal"/>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rPr>
  </w:style>
  <w:style w:type="table" w:customStyle="1" w:styleId="11">
    <w:name w:val="표 구분선1"/>
    <w:basedOn w:val="TableNormal"/>
    <w:next w:val="TableGrid"/>
    <w:rsid w:val="0006072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 w:type="paragraph" w:customStyle="1" w:styleId="a2">
    <w:name w:val="스타일 양쪽"/>
    <w:basedOn w:val="Normal"/>
    <w:rsid w:val="0095727D"/>
    <w:pPr>
      <w:spacing w:after="120" w:line="300" w:lineRule="auto"/>
      <w:ind w:firstLine="284"/>
    </w:pPr>
    <w:rPr>
      <w:rFonts w:cs="Batang"/>
      <w:color w:val="auto"/>
    </w:rPr>
  </w:style>
  <w:style w:type="paragraph" w:styleId="NoSpacing">
    <w:name w:val="No Spacing"/>
    <w:uiPriority w:val="1"/>
    <w:qFormat/>
    <w:rsid w:val="007A18BD"/>
    <w:rPr>
      <w:rFonts w:ascii="Calibri" w:eastAsia="Calibri" w:hAnsi="Calibri" w:cs="Arial"/>
      <w:sz w:val="22"/>
      <w:szCs w:val="22"/>
      <w:lang w:bidi="he-IL"/>
    </w:rPr>
  </w:style>
  <w:style w:type="paragraph" w:customStyle="1" w:styleId="Normalwithindent">
    <w:name w:val="Normal with indent"/>
    <w:basedOn w:val="Normal"/>
    <w:link w:val="NormalwithindentChar"/>
    <w:qFormat/>
    <w:rsid w:val="00F43A5A"/>
    <w:pPr>
      <w:spacing w:before="120" w:after="120" w:line="336" w:lineRule="auto"/>
      <w:ind w:firstLine="397"/>
    </w:pPr>
    <w:rPr>
      <w:color w:val="auto"/>
      <w:lang w:val="en-GB" w:eastAsia="x-none"/>
    </w:rPr>
  </w:style>
  <w:style w:type="character" w:customStyle="1" w:styleId="NormalwithindentChar">
    <w:name w:val="Normal with indent Char"/>
    <w:link w:val="Normalwithindent"/>
    <w:rsid w:val="00F43A5A"/>
    <w:rPr>
      <w:rFonts w:eastAsia="Malgun Gothic"/>
      <w:lang w:val="en-GB" w:eastAsia="x-none"/>
    </w:rPr>
  </w:style>
  <w:style w:type="paragraph" w:customStyle="1" w:styleId="2222">
    <w:name w:val="스타일 스타일 스타일 스타일 양쪽 첫 줄:  2 글자 + 첫 줄:  2 글자 + 첫 줄:  2 글자 + 첫 줄:  2..."/>
    <w:basedOn w:val="Normal"/>
    <w:rsid w:val="00EF6B2E"/>
    <w:pPr>
      <w:spacing w:after="180" w:line="336" w:lineRule="auto"/>
      <w:ind w:firstLineChars="200" w:firstLine="200"/>
    </w:pPr>
    <w:rPr>
      <w:rFonts w:cs="Batang"/>
      <w:color w:val="auto"/>
      <w:lang w:val="en-GB" w:eastAsia="en-US"/>
    </w:rPr>
  </w:style>
  <w:style w:type="character" w:customStyle="1" w:styleId="PLChar">
    <w:name w:val="PL Char"/>
    <w:basedOn w:val="DefaultParagraphFont"/>
    <w:link w:val="PL"/>
    <w:rsid w:val="001E6041"/>
    <w:rPr>
      <w:rFonts w:ascii="Courier New" w:hAnsi="Courier New"/>
      <w:noProof/>
      <w:sz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355C"/>
    <w:pPr>
      <w:spacing w:after="60"/>
      <w:jc w:val="both"/>
    </w:pPr>
    <w:rPr>
      <w:rFonts w:eastAsia="Malgun Gothic"/>
      <w:color w:val="000000"/>
      <w:lang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color w:val="auto"/>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val="x-none" w:eastAsia="x-none"/>
    </w:rPr>
  </w:style>
  <w:style w:type="paragraph" w:customStyle="1" w:styleId="Guidance">
    <w:name w:val="Guidance"/>
    <w:basedOn w:val="Normal"/>
    <w:rPr>
      <w:i/>
      <w:color w:val="0000FF"/>
    </w:rPr>
  </w:style>
  <w:style w:type="paragraph" w:customStyle="1" w:styleId="11BodyText">
    <w:name w:val="11 BodyText"/>
    <w:basedOn w:val="Normal"/>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0">
    <w:name w:val="表タイトル"/>
    <w:basedOn w:val="Normal"/>
    <w:pPr>
      <w:widowControl w:val="0"/>
      <w:spacing w:after="0"/>
    </w:pPr>
    <w:rPr>
      <w:rFonts w:ascii="Arial" w:hAnsi="Arial"/>
      <w:b/>
      <w:kern w:val="2"/>
      <w:sz w:val="21"/>
      <w:lang w:eastAsia="ja-JP"/>
    </w:rPr>
  </w:style>
  <w:style w:type="paragraph" w:customStyle="1" w:styleId="Bullets">
    <w:name w:val="Bullets"/>
    <w:basedOn w:val="BodyText"/>
    <w:pPr>
      <w:widowControl w:val="0"/>
      <w:spacing w:after="120"/>
      <w:ind w:left="283" w:hanging="283"/>
    </w:pPr>
    <w:rPr>
      <w:rFonts w:ascii="Century" w:hAnsi="Century"/>
      <w:kern w:val="2"/>
      <w:sz w:val="21"/>
      <w:lang w:val="de-DE" w:eastAsia="ja-JP"/>
    </w:rPr>
  </w:style>
  <w:style w:type="paragraph" w:customStyle="1" w:styleId="Comment">
    <w:name w:val="Comment"/>
    <w:basedOn w:val="BodyText"/>
    <w:next w:val="BodyText"/>
    <w:pPr>
      <w:widowControl w:val="0"/>
      <w:spacing w:after="120"/>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pPr>
    <w:rPr>
      <w:rFonts w:ascii="Century" w:hAnsi="Century"/>
      <w:kern w:val="2"/>
      <w:sz w:val="21"/>
      <w:lang w:eastAsia="ja-JP"/>
    </w:rPr>
  </w:style>
  <w:style w:type="paragraph" w:customStyle="1" w:styleId="Figure">
    <w:name w:val="Figure"/>
    <w:basedOn w:val="BodyText"/>
    <w:next w:val="Caption"/>
    <w:pPr>
      <w:keepNext/>
      <w:widowControl w:val="0"/>
      <w:spacing w:before="240" w:after="240"/>
    </w:pPr>
    <w:rPr>
      <w:rFonts w:ascii="Century" w:hAnsi="Century"/>
      <w:kern w:val="2"/>
      <w:sz w:val="21"/>
      <w:lang w:eastAsia="ja-JP"/>
    </w:rPr>
  </w:style>
  <w:style w:type="paragraph" w:customStyle="1" w:styleId="Step">
    <w:name w:val="Step"/>
    <w:basedOn w:val="BodyText"/>
    <w:pPr>
      <w:widowControl w:val="0"/>
      <w:spacing w:after="120"/>
      <w:ind w:left="283" w:hanging="283"/>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pPr>
    <w:rPr>
      <w:rFonts w:ascii="Century" w:hAnsi="Century"/>
      <w:kern w:val="2"/>
      <w:sz w:val="22"/>
      <w:lang w:eastAsia="ja-JP"/>
    </w:rPr>
  </w:style>
  <w:style w:type="paragraph" w:customStyle="1" w:styleId="a">
    <w:name w:val="佐藤２"/>
    <w:basedOn w:val="Normal"/>
    <w:pPr>
      <w:widowControl w:val="0"/>
      <w:numPr>
        <w:numId w:val="4"/>
      </w:numPr>
      <w:spacing w:after="0"/>
    </w:pPr>
    <w:rPr>
      <w:rFonts w:ascii="Century" w:hAnsi="Century"/>
      <w:kern w:val="2"/>
      <w:sz w:val="21"/>
      <w:lang w:eastAsia="ja-JP"/>
    </w:rPr>
  </w:style>
  <w:style w:type="paragraph" w:customStyle="1" w:styleId="Paragraph">
    <w:name w:val="Paragraph"/>
    <w:basedOn w:val="Normal"/>
    <w:pPr>
      <w:widowControl w:val="0"/>
      <w:spacing w:after="120"/>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Normal"/>
    <w:pPr>
      <w:keepNext/>
      <w:keepLines/>
      <w:widowControl w:val="0"/>
      <w:spacing w:after="0"/>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pPr>
    <w:rPr>
      <w:rFonts w:ascii="Century" w:hAnsi="Century"/>
      <w:kern w:val="2"/>
      <w:sz w:val="21"/>
      <w:lang w:eastAsia="ja-JP"/>
    </w:rPr>
  </w:style>
  <w:style w:type="paragraph" w:styleId="Date">
    <w:name w:val="Date"/>
    <w:basedOn w:val="Normal"/>
    <w:next w:val="Normal"/>
    <w:pPr>
      <w:widowControl w:val="0"/>
      <w:spacing w:after="0"/>
    </w:pPr>
    <w:rPr>
      <w:rFonts w:ascii="Century" w:hAnsi="Century"/>
      <w:kern w:val="2"/>
      <w:sz w:val="21"/>
      <w:lang w:eastAsia="ja-JP"/>
    </w:rPr>
  </w:style>
  <w:style w:type="paragraph" w:styleId="BodyTextIndent3">
    <w:name w:val="Body Text Indent 3"/>
    <w:basedOn w:val="Normal"/>
    <w:pPr>
      <w:widowControl w:val="0"/>
      <w:spacing w:after="0"/>
      <w:ind w:left="1418" w:hanging="851"/>
    </w:pPr>
    <w:rPr>
      <w:rFonts w:ascii="Century" w:hAnsi="Century"/>
      <w:kern w:val="2"/>
      <w:sz w:val="21"/>
      <w:lang w:eastAsia="ja-JP"/>
    </w:rPr>
  </w:style>
  <w:style w:type="paragraph" w:styleId="CommentText">
    <w:name w:val="annotation text"/>
    <w:basedOn w:val="Normal"/>
    <w:link w:val="CommentTextChar"/>
    <w:semiHidden/>
    <w:pPr>
      <w:widowControl w:val="0"/>
      <w:spacing w:after="0"/>
    </w:pPr>
    <w:rPr>
      <w:rFonts w:ascii="Century" w:eastAsia="MS Mincho" w:hAnsi="Century"/>
      <w:color w:val="auto"/>
      <w:kern w:val="2"/>
      <w:sz w:val="21"/>
      <w:lang w:val="en-GB" w:eastAsia="ja-JP"/>
    </w:rPr>
  </w:style>
  <w:style w:type="paragraph" w:styleId="BodyText3">
    <w:name w:val="Body Text 3"/>
    <w:basedOn w:val="Normal"/>
    <w:pPr>
      <w:widowControl w:val="0"/>
      <w:autoSpaceDE w:val="0"/>
      <w:autoSpaceDN w:val="0"/>
      <w:spacing w:after="0"/>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uiPriority w:val="20"/>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1">
    <w:name w:val="수정1"/>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pPr>
    <w:rPr>
      <w:rFonts w:eastAsia="Batang"/>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rPr>
      <w:lang w:val="x-none" w:eastAsia="x-none"/>
    </w:rPr>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lang w:eastAsia="ko-KR"/>
    </w:rPr>
  </w:style>
  <w:style w:type="character" w:customStyle="1" w:styleId="B10">
    <w:name w:val="B1 (文字)"/>
    <w:link w:val="B1"/>
    <w:rsid w:val="002F1047"/>
    <w:rPr>
      <w:rFonts w:eastAsia="Malgun Gothic"/>
      <w:color w:val="000000"/>
    </w:rPr>
  </w:style>
  <w:style w:type="paragraph" w:styleId="ListParagraph">
    <w:name w:val="List Paragraph"/>
    <w:basedOn w:val="Normal"/>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rPr>
  </w:style>
  <w:style w:type="table" w:customStyle="1" w:styleId="11">
    <w:name w:val="표 구분선1"/>
    <w:basedOn w:val="TableNormal"/>
    <w:next w:val="TableGrid"/>
    <w:rsid w:val="0006072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 w:type="paragraph" w:customStyle="1" w:styleId="a2">
    <w:name w:val="스타일 양쪽"/>
    <w:basedOn w:val="Normal"/>
    <w:rsid w:val="0095727D"/>
    <w:pPr>
      <w:spacing w:after="120" w:line="300" w:lineRule="auto"/>
      <w:ind w:firstLine="284"/>
    </w:pPr>
    <w:rPr>
      <w:rFonts w:cs="Batang"/>
      <w:color w:val="auto"/>
    </w:rPr>
  </w:style>
  <w:style w:type="paragraph" w:styleId="NoSpacing">
    <w:name w:val="No Spacing"/>
    <w:uiPriority w:val="1"/>
    <w:qFormat/>
    <w:rsid w:val="007A18BD"/>
    <w:rPr>
      <w:rFonts w:ascii="Calibri" w:eastAsia="Calibri" w:hAnsi="Calibri" w:cs="Arial"/>
      <w:sz w:val="22"/>
      <w:szCs w:val="22"/>
      <w:lang w:bidi="he-IL"/>
    </w:rPr>
  </w:style>
  <w:style w:type="paragraph" w:customStyle="1" w:styleId="Normalwithindent">
    <w:name w:val="Normal with indent"/>
    <w:basedOn w:val="Normal"/>
    <w:link w:val="NormalwithindentChar"/>
    <w:qFormat/>
    <w:rsid w:val="00F43A5A"/>
    <w:pPr>
      <w:spacing w:before="120" w:after="120" w:line="336" w:lineRule="auto"/>
      <w:ind w:firstLine="397"/>
    </w:pPr>
    <w:rPr>
      <w:color w:val="auto"/>
      <w:lang w:val="en-GB" w:eastAsia="x-none"/>
    </w:rPr>
  </w:style>
  <w:style w:type="character" w:customStyle="1" w:styleId="NormalwithindentChar">
    <w:name w:val="Normal with indent Char"/>
    <w:link w:val="Normalwithindent"/>
    <w:rsid w:val="00F43A5A"/>
    <w:rPr>
      <w:rFonts w:eastAsia="Malgun Gothic"/>
      <w:lang w:val="en-GB" w:eastAsia="x-none"/>
    </w:rPr>
  </w:style>
  <w:style w:type="paragraph" w:customStyle="1" w:styleId="2222">
    <w:name w:val="스타일 스타일 스타일 스타일 양쪽 첫 줄:  2 글자 + 첫 줄:  2 글자 + 첫 줄:  2 글자 + 첫 줄:  2..."/>
    <w:basedOn w:val="Normal"/>
    <w:rsid w:val="00EF6B2E"/>
    <w:pPr>
      <w:spacing w:after="180" w:line="336" w:lineRule="auto"/>
      <w:ind w:firstLineChars="200" w:firstLine="200"/>
    </w:pPr>
    <w:rPr>
      <w:rFonts w:cs="Batang"/>
      <w:color w:val="auto"/>
      <w:lang w:val="en-GB" w:eastAsia="en-US"/>
    </w:rPr>
  </w:style>
  <w:style w:type="character" w:customStyle="1" w:styleId="PLChar">
    <w:name w:val="PL Char"/>
    <w:basedOn w:val="DefaultParagraphFont"/>
    <w:link w:val="PL"/>
    <w:rsid w:val="001E6041"/>
    <w:rPr>
      <w:rFonts w:ascii="Courier New"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759">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81221801">
      <w:bodyDiv w:val="1"/>
      <w:marLeft w:val="0"/>
      <w:marRight w:val="0"/>
      <w:marTop w:val="0"/>
      <w:marBottom w:val="0"/>
      <w:divBdr>
        <w:top w:val="none" w:sz="0" w:space="0" w:color="auto"/>
        <w:left w:val="none" w:sz="0" w:space="0" w:color="auto"/>
        <w:bottom w:val="none" w:sz="0" w:space="0" w:color="auto"/>
        <w:right w:val="none" w:sz="0" w:space="0" w:color="auto"/>
      </w:divBdr>
    </w:div>
    <w:div w:id="147211840">
      <w:bodyDiv w:val="1"/>
      <w:marLeft w:val="0"/>
      <w:marRight w:val="0"/>
      <w:marTop w:val="0"/>
      <w:marBottom w:val="0"/>
      <w:divBdr>
        <w:top w:val="none" w:sz="0" w:space="0" w:color="auto"/>
        <w:left w:val="none" w:sz="0" w:space="0" w:color="auto"/>
        <w:bottom w:val="none" w:sz="0" w:space="0" w:color="auto"/>
        <w:right w:val="none" w:sz="0" w:space="0" w:color="auto"/>
      </w:divBdr>
      <w:divsChild>
        <w:div w:id="1052771885">
          <w:marLeft w:val="1166"/>
          <w:marRight w:val="0"/>
          <w:marTop w:val="0"/>
          <w:marBottom w:val="120"/>
          <w:divBdr>
            <w:top w:val="none" w:sz="0" w:space="0" w:color="auto"/>
            <w:left w:val="none" w:sz="0" w:space="0" w:color="auto"/>
            <w:bottom w:val="none" w:sz="0" w:space="0" w:color="auto"/>
            <w:right w:val="none" w:sz="0" w:space="0" w:color="auto"/>
          </w:divBdr>
        </w:div>
      </w:divsChild>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0532898">
      <w:bodyDiv w:val="1"/>
      <w:marLeft w:val="0"/>
      <w:marRight w:val="0"/>
      <w:marTop w:val="0"/>
      <w:marBottom w:val="0"/>
      <w:divBdr>
        <w:top w:val="none" w:sz="0" w:space="0" w:color="auto"/>
        <w:left w:val="none" w:sz="0" w:space="0" w:color="auto"/>
        <w:bottom w:val="none" w:sz="0" w:space="0" w:color="auto"/>
        <w:right w:val="none" w:sz="0" w:space="0" w:color="auto"/>
      </w:divBdr>
    </w:div>
    <w:div w:id="201599402">
      <w:bodyDiv w:val="1"/>
      <w:marLeft w:val="0"/>
      <w:marRight w:val="0"/>
      <w:marTop w:val="0"/>
      <w:marBottom w:val="0"/>
      <w:divBdr>
        <w:top w:val="none" w:sz="0" w:space="0" w:color="auto"/>
        <w:left w:val="none" w:sz="0" w:space="0" w:color="auto"/>
        <w:bottom w:val="none" w:sz="0" w:space="0" w:color="auto"/>
        <w:right w:val="none" w:sz="0" w:space="0" w:color="auto"/>
      </w:divBdr>
    </w:div>
    <w:div w:id="224222172">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664708">
      <w:bodyDiv w:val="1"/>
      <w:marLeft w:val="0"/>
      <w:marRight w:val="0"/>
      <w:marTop w:val="0"/>
      <w:marBottom w:val="0"/>
      <w:divBdr>
        <w:top w:val="none" w:sz="0" w:space="0" w:color="auto"/>
        <w:left w:val="none" w:sz="0" w:space="0" w:color="auto"/>
        <w:bottom w:val="none" w:sz="0" w:space="0" w:color="auto"/>
        <w:right w:val="none" w:sz="0" w:space="0" w:color="auto"/>
      </w:divBdr>
    </w:div>
    <w:div w:id="5731997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563882">
      <w:bodyDiv w:val="1"/>
      <w:marLeft w:val="0"/>
      <w:marRight w:val="0"/>
      <w:marTop w:val="0"/>
      <w:marBottom w:val="0"/>
      <w:divBdr>
        <w:top w:val="none" w:sz="0" w:space="0" w:color="auto"/>
        <w:left w:val="none" w:sz="0" w:space="0" w:color="auto"/>
        <w:bottom w:val="none" w:sz="0" w:space="0" w:color="auto"/>
        <w:right w:val="none" w:sz="0" w:space="0" w:color="auto"/>
      </w:divBdr>
    </w:div>
    <w:div w:id="624703778">
      <w:bodyDiv w:val="1"/>
      <w:marLeft w:val="0"/>
      <w:marRight w:val="0"/>
      <w:marTop w:val="0"/>
      <w:marBottom w:val="0"/>
      <w:divBdr>
        <w:top w:val="none" w:sz="0" w:space="0" w:color="auto"/>
        <w:left w:val="none" w:sz="0" w:space="0" w:color="auto"/>
        <w:bottom w:val="none" w:sz="0" w:space="0" w:color="auto"/>
        <w:right w:val="none" w:sz="0" w:space="0" w:color="auto"/>
      </w:divBdr>
    </w:div>
    <w:div w:id="675302596">
      <w:bodyDiv w:val="1"/>
      <w:marLeft w:val="0"/>
      <w:marRight w:val="0"/>
      <w:marTop w:val="0"/>
      <w:marBottom w:val="0"/>
      <w:divBdr>
        <w:top w:val="none" w:sz="0" w:space="0" w:color="auto"/>
        <w:left w:val="none" w:sz="0" w:space="0" w:color="auto"/>
        <w:bottom w:val="none" w:sz="0" w:space="0" w:color="auto"/>
        <w:right w:val="none" w:sz="0" w:space="0" w:color="auto"/>
      </w:divBdr>
      <w:divsChild>
        <w:div w:id="1566986974">
          <w:marLeft w:val="0"/>
          <w:marRight w:val="0"/>
          <w:marTop w:val="100"/>
          <w:marBottom w:val="100"/>
          <w:divBdr>
            <w:top w:val="none" w:sz="0" w:space="0" w:color="auto"/>
            <w:left w:val="none" w:sz="0" w:space="0" w:color="auto"/>
            <w:bottom w:val="none" w:sz="0" w:space="0" w:color="auto"/>
            <w:right w:val="none" w:sz="0" w:space="0" w:color="auto"/>
          </w:divBdr>
          <w:divsChild>
            <w:div w:id="1032271324">
              <w:marLeft w:val="0"/>
              <w:marRight w:val="0"/>
              <w:marTop w:val="0"/>
              <w:marBottom w:val="0"/>
              <w:divBdr>
                <w:top w:val="none" w:sz="0" w:space="0" w:color="auto"/>
                <w:left w:val="none" w:sz="0" w:space="0" w:color="auto"/>
                <w:bottom w:val="none" w:sz="0" w:space="0" w:color="auto"/>
                <w:right w:val="none" w:sz="0" w:space="0" w:color="auto"/>
              </w:divBdr>
              <w:divsChild>
                <w:div w:id="742065461">
                  <w:marLeft w:val="-6000"/>
                  <w:marRight w:val="0"/>
                  <w:marTop w:val="0"/>
                  <w:marBottom w:val="0"/>
                  <w:divBdr>
                    <w:top w:val="none" w:sz="0" w:space="0" w:color="auto"/>
                    <w:left w:val="none" w:sz="0" w:space="0" w:color="auto"/>
                    <w:bottom w:val="none" w:sz="0" w:space="0" w:color="auto"/>
                    <w:right w:val="none" w:sz="0" w:space="0" w:color="auto"/>
                  </w:divBdr>
                  <w:divsChild>
                    <w:div w:id="1755325110">
                      <w:marLeft w:val="900"/>
                      <w:marRight w:val="0"/>
                      <w:marTop w:val="0"/>
                      <w:marBottom w:val="0"/>
                      <w:divBdr>
                        <w:top w:val="none" w:sz="0" w:space="0" w:color="auto"/>
                        <w:left w:val="none" w:sz="0" w:space="0" w:color="auto"/>
                        <w:bottom w:val="none" w:sz="0" w:space="0" w:color="auto"/>
                        <w:right w:val="none" w:sz="0" w:space="0" w:color="auto"/>
                      </w:divBdr>
                      <w:divsChild>
                        <w:div w:id="1216744034">
                          <w:marLeft w:val="0"/>
                          <w:marRight w:val="0"/>
                          <w:marTop w:val="0"/>
                          <w:marBottom w:val="0"/>
                          <w:divBdr>
                            <w:top w:val="none" w:sz="0" w:space="0" w:color="auto"/>
                            <w:left w:val="none" w:sz="0" w:space="0" w:color="auto"/>
                            <w:bottom w:val="none" w:sz="0" w:space="0" w:color="auto"/>
                            <w:right w:val="none" w:sz="0" w:space="0" w:color="auto"/>
                          </w:divBdr>
                          <w:divsChild>
                            <w:div w:id="1087923889">
                              <w:marLeft w:val="0"/>
                              <w:marRight w:val="0"/>
                              <w:marTop w:val="0"/>
                              <w:marBottom w:val="0"/>
                              <w:divBdr>
                                <w:top w:val="none" w:sz="0" w:space="0" w:color="auto"/>
                                <w:left w:val="none" w:sz="0" w:space="0" w:color="auto"/>
                                <w:bottom w:val="none" w:sz="0" w:space="0" w:color="auto"/>
                                <w:right w:val="none" w:sz="0" w:space="0" w:color="auto"/>
                              </w:divBdr>
                              <w:divsChild>
                                <w:div w:id="726487344">
                                  <w:marLeft w:val="0"/>
                                  <w:marRight w:val="0"/>
                                  <w:marTop w:val="0"/>
                                  <w:marBottom w:val="0"/>
                                  <w:divBdr>
                                    <w:top w:val="none" w:sz="0" w:space="0" w:color="auto"/>
                                    <w:left w:val="none" w:sz="0" w:space="0" w:color="auto"/>
                                    <w:bottom w:val="none" w:sz="0" w:space="0" w:color="auto"/>
                                    <w:right w:val="none" w:sz="0" w:space="0" w:color="auto"/>
                                  </w:divBdr>
                                  <w:divsChild>
                                    <w:div w:id="831143514">
                                      <w:marLeft w:val="0"/>
                                      <w:marRight w:val="0"/>
                                      <w:marTop w:val="0"/>
                                      <w:marBottom w:val="0"/>
                                      <w:divBdr>
                                        <w:top w:val="none" w:sz="0" w:space="0" w:color="auto"/>
                                        <w:left w:val="none" w:sz="0" w:space="0" w:color="auto"/>
                                        <w:bottom w:val="none" w:sz="0" w:space="0" w:color="auto"/>
                                        <w:right w:val="none" w:sz="0" w:space="0" w:color="auto"/>
                                      </w:divBdr>
                                      <w:divsChild>
                                        <w:div w:id="861212557">
                                          <w:marLeft w:val="0"/>
                                          <w:marRight w:val="0"/>
                                          <w:marTop w:val="193"/>
                                          <w:marBottom w:val="0"/>
                                          <w:divBdr>
                                            <w:top w:val="none" w:sz="0" w:space="0" w:color="auto"/>
                                            <w:left w:val="none" w:sz="0" w:space="0" w:color="auto"/>
                                            <w:bottom w:val="none" w:sz="0" w:space="0" w:color="auto"/>
                                            <w:right w:val="none" w:sz="0" w:space="0" w:color="auto"/>
                                          </w:divBdr>
                                        </w:div>
                                        <w:div w:id="1587500876">
                                          <w:marLeft w:val="0"/>
                                          <w:marRight w:val="0"/>
                                          <w:marTop w:val="0"/>
                                          <w:marBottom w:val="0"/>
                                          <w:divBdr>
                                            <w:top w:val="none" w:sz="0" w:space="0" w:color="auto"/>
                                            <w:left w:val="none" w:sz="0" w:space="0" w:color="auto"/>
                                            <w:bottom w:val="none" w:sz="0" w:space="0" w:color="auto"/>
                                            <w:right w:val="none" w:sz="0" w:space="0" w:color="auto"/>
                                          </w:divBdr>
                                          <w:divsChild>
                                            <w:div w:id="504707539">
                                              <w:marLeft w:val="0"/>
                                              <w:marRight w:val="0"/>
                                              <w:marTop w:val="64"/>
                                              <w:marBottom w:val="0"/>
                                              <w:divBdr>
                                                <w:top w:val="none" w:sz="0" w:space="0" w:color="auto"/>
                                                <w:left w:val="none" w:sz="0" w:space="0" w:color="auto"/>
                                                <w:bottom w:val="none" w:sz="0" w:space="0" w:color="auto"/>
                                                <w:right w:val="none" w:sz="0" w:space="0" w:color="auto"/>
                                              </w:divBdr>
                                              <w:divsChild>
                                                <w:div w:id="1201742818">
                                                  <w:marLeft w:val="0"/>
                                                  <w:marRight w:val="0"/>
                                                  <w:marTop w:val="0"/>
                                                  <w:marBottom w:val="0"/>
                                                  <w:divBdr>
                                                    <w:top w:val="none" w:sz="0" w:space="0" w:color="auto"/>
                                                    <w:left w:val="none" w:sz="0" w:space="0" w:color="auto"/>
                                                    <w:bottom w:val="none" w:sz="0" w:space="0" w:color="auto"/>
                                                    <w:right w:val="none" w:sz="0" w:space="0" w:color="auto"/>
                                                  </w:divBdr>
                                                </w:div>
                                                <w:div w:id="14814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395355">
                                  <w:marLeft w:val="0"/>
                                  <w:marRight w:val="0"/>
                                  <w:marTop w:val="0"/>
                                  <w:marBottom w:val="96"/>
                                  <w:divBdr>
                                    <w:top w:val="none" w:sz="0" w:space="0" w:color="auto"/>
                                    <w:left w:val="none" w:sz="0" w:space="0" w:color="auto"/>
                                    <w:bottom w:val="single" w:sz="2" w:space="1" w:color="E4E4E4"/>
                                    <w:right w:val="none" w:sz="0" w:space="0" w:color="auto"/>
                                  </w:divBdr>
                                  <w:divsChild>
                                    <w:div w:id="47010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4690681">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538934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45112288">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07367797">
      <w:bodyDiv w:val="1"/>
      <w:marLeft w:val="0"/>
      <w:marRight w:val="0"/>
      <w:marTop w:val="0"/>
      <w:marBottom w:val="0"/>
      <w:divBdr>
        <w:top w:val="none" w:sz="0" w:space="0" w:color="auto"/>
        <w:left w:val="none" w:sz="0" w:space="0" w:color="auto"/>
        <w:bottom w:val="none" w:sz="0" w:space="0" w:color="auto"/>
        <w:right w:val="none" w:sz="0" w:space="0" w:color="auto"/>
      </w:divBdr>
      <w:divsChild>
        <w:div w:id="856383700">
          <w:marLeft w:val="1800"/>
          <w:marRight w:val="0"/>
          <w:marTop w:val="86"/>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728280">
      <w:bodyDiv w:val="1"/>
      <w:marLeft w:val="0"/>
      <w:marRight w:val="0"/>
      <w:marTop w:val="0"/>
      <w:marBottom w:val="0"/>
      <w:divBdr>
        <w:top w:val="none" w:sz="0" w:space="0" w:color="auto"/>
        <w:left w:val="none" w:sz="0" w:space="0" w:color="auto"/>
        <w:bottom w:val="none" w:sz="0" w:space="0" w:color="auto"/>
        <w:right w:val="none" w:sz="0" w:space="0" w:color="auto"/>
      </w:divBdr>
    </w:div>
    <w:div w:id="1115903376">
      <w:bodyDiv w:val="1"/>
      <w:marLeft w:val="0"/>
      <w:marRight w:val="0"/>
      <w:marTop w:val="0"/>
      <w:marBottom w:val="0"/>
      <w:divBdr>
        <w:top w:val="none" w:sz="0" w:space="0" w:color="auto"/>
        <w:left w:val="none" w:sz="0" w:space="0" w:color="auto"/>
        <w:bottom w:val="none" w:sz="0" w:space="0" w:color="auto"/>
        <w:right w:val="none" w:sz="0" w:space="0" w:color="auto"/>
      </w:divBdr>
      <w:divsChild>
        <w:div w:id="740450536">
          <w:marLeft w:val="1800"/>
          <w:marRight w:val="0"/>
          <w:marTop w:val="67"/>
          <w:marBottom w:val="0"/>
          <w:divBdr>
            <w:top w:val="none" w:sz="0" w:space="0" w:color="auto"/>
            <w:left w:val="none" w:sz="0" w:space="0" w:color="auto"/>
            <w:bottom w:val="none" w:sz="0" w:space="0" w:color="auto"/>
            <w:right w:val="none" w:sz="0" w:space="0" w:color="auto"/>
          </w:divBdr>
        </w:div>
      </w:divsChild>
    </w:div>
    <w:div w:id="1130514998">
      <w:bodyDiv w:val="1"/>
      <w:marLeft w:val="0"/>
      <w:marRight w:val="0"/>
      <w:marTop w:val="0"/>
      <w:marBottom w:val="0"/>
      <w:divBdr>
        <w:top w:val="none" w:sz="0" w:space="0" w:color="auto"/>
        <w:left w:val="none" w:sz="0" w:space="0" w:color="auto"/>
        <w:bottom w:val="none" w:sz="0" w:space="0" w:color="auto"/>
        <w:right w:val="none" w:sz="0" w:space="0" w:color="auto"/>
      </w:divBdr>
    </w:div>
    <w:div w:id="1157067754">
      <w:bodyDiv w:val="1"/>
      <w:marLeft w:val="0"/>
      <w:marRight w:val="0"/>
      <w:marTop w:val="0"/>
      <w:marBottom w:val="0"/>
      <w:divBdr>
        <w:top w:val="none" w:sz="0" w:space="0" w:color="auto"/>
        <w:left w:val="none" w:sz="0" w:space="0" w:color="auto"/>
        <w:bottom w:val="none" w:sz="0" w:space="0" w:color="auto"/>
        <w:right w:val="none" w:sz="0" w:space="0" w:color="auto"/>
      </w:divBdr>
      <w:divsChild>
        <w:div w:id="680857973">
          <w:marLeft w:val="1800"/>
          <w:marRight w:val="0"/>
          <w:marTop w:val="67"/>
          <w:marBottom w:val="0"/>
          <w:divBdr>
            <w:top w:val="none" w:sz="0" w:space="0" w:color="auto"/>
            <w:left w:val="none" w:sz="0" w:space="0" w:color="auto"/>
            <w:bottom w:val="none" w:sz="0" w:space="0" w:color="auto"/>
            <w:right w:val="none" w:sz="0" w:space="0" w:color="auto"/>
          </w:divBdr>
        </w:div>
      </w:divsChild>
    </w:div>
    <w:div w:id="1208761317">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441424">
      <w:bodyDiv w:val="1"/>
      <w:marLeft w:val="0"/>
      <w:marRight w:val="0"/>
      <w:marTop w:val="0"/>
      <w:marBottom w:val="0"/>
      <w:divBdr>
        <w:top w:val="none" w:sz="0" w:space="0" w:color="auto"/>
        <w:left w:val="none" w:sz="0" w:space="0" w:color="auto"/>
        <w:bottom w:val="none" w:sz="0" w:space="0" w:color="auto"/>
        <w:right w:val="none" w:sz="0" w:space="0" w:color="auto"/>
      </w:divBdr>
    </w:div>
    <w:div w:id="147752940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4339695">
      <w:bodyDiv w:val="1"/>
      <w:marLeft w:val="0"/>
      <w:marRight w:val="0"/>
      <w:marTop w:val="0"/>
      <w:marBottom w:val="0"/>
      <w:divBdr>
        <w:top w:val="none" w:sz="0" w:space="0" w:color="auto"/>
        <w:left w:val="none" w:sz="0" w:space="0" w:color="auto"/>
        <w:bottom w:val="none" w:sz="0" w:space="0" w:color="auto"/>
        <w:right w:val="none" w:sz="0" w:space="0" w:color="auto"/>
      </w:divBdr>
      <w:divsChild>
        <w:div w:id="75248823">
          <w:marLeft w:val="1166"/>
          <w:marRight w:val="0"/>
          <w:marTop w:val="0"/>
          <w:marBottom w:val="120"/>
          <w:divBdr>
            <w:top w:val="none" w:sz="0" w:space="0" w:color="auto"/>
            <w:left w:val="none" w:sz="0" w:space="0" w:color="auto"/>
            <w:bottom w:val="none" w:sz="0" w:space="0" w:color="auto"/>
            <w:right w:val="none" w:sz="0" w:space="0" w:color="auto"/>
          </w:divBdr>
        </w:div>
      </w:divsChild>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1015">
      <w:bodyDiv w:val="1"/>
      <w:marLeft w:val="0"/>
      <w:marRight w:val="0"/>
      <w:marTop w:val="0"/>
      <w:marBottom w:val="0"/>
      <w:divBdr>
        <w:top w:val="none" w:sz="0" w:space="0" w:color="auto"/>
        <w:left w:val="none" w:sz="0" w:space="0" w:color="auto"/>
        <w:bottom w:val="none" w:sz="0" w:space="0" w:color="auto"/>
        <w:right w:val="none" w:sz="0" w:space="0" w:color="auto"/>
      </w:divBdr>
      <w:divsChild>
        <w:div w:id="1793405494">
          <w:marLeft w:val="0"/>
          <w:marRight w:val="0"/>
          <w:marTop w:val="115"/>
          <w:marBottom w:val="0"/>
          <w:divBdr>
            <w:top w:val="none" w:sz="0" w:space="0" w:color="auto"/>
            <w:left w:val="none" w:sz="0" w:space="0" w:color="auto"/>
            <w:bottom w:val="none" w:sz="0" w:space="0" w:color="auto"/>
            <w:right w:val="none" w:sz="0" w:space="0" w:color="auto"/>
          </w:divBdr>
        </w:div>
      </w:divsChild>
    </w:div>
    <w:div w:id="1772579566">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821559">
      <w:bodyDiv w:val="1"/>
      <w:marLeft w:val="0"/>
      <w:marRight w:val="0"/>
      <w:marTop w:val="0"/>
      <w:marBottom w:val="0"/>
      <w:divBdr>
        <w:top w:val="none" w:sz="0" w:space="0" w:color="auto"/>
        <w:left w:val="none" w:sz="0" w:space="0" w:color="auto"/>
        <w:bottom w:val="none" w:sz="0" w:space="0" w:color="auto"/>
        <w:right w:val="none" w:sz="0" w:space="0" w:color="auto"/>
      </w:divBdr>
      <w:divsChild>
        <w:div w:id="1455833536">
          <w:marLeft w:val="1166"/>
          <w:marRight w:val="0"/>
          <w:marTop w:val="77"/>
          <w:marBottom w:val="0"/>
          <w:divBdr>
            <w:top w:val="none" w:sz="0" w:space="0" w:color="auto"/>
            <w:left w:val="none" w:sz="0" w:space="0" w:color="auto"/>
            <w:bottom w:val="none" w:sz="0" w:space="0" w:color="auto"/>
            <w:right w:val="none" w:sz="0" w:space="0" w:color="auto"/>
          </w:divBdr>
        </w:div>
      </w:divsChild>
    </w:div>
    <w:div w:id="1888761202">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8606022">
      <w:bodyDiv w:val="1"/>
      <w:marLeft w:val="0"/>
      <w:marRight w:val="0"/>
      <w:marTop w:val="0"/>
      <w:marBottom w:val="0"/>
      <w:divBdr>
        <w:top w:val="none" w:sz="0" w:space="0" w:color="auto"/>
        <w:left w:val="none" w:sz="0" w:space="0" w:color="auto"/>
        <w:bottom w:val="none" w:sz="0" w:space="0" w:color="auto"/>
        <w:right w:val="none" w:sz="0" w:space="0" w:color="auto"/>
      </w:divBdr>
      <w:divsChild>
        <w:div w:id="1512598175">
          <w:marLeft w:val="1800"/>
          <w:marRight w:val="0"/>
          <w:marTop w:val="67"/>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049620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E81587-9D69-4524-AAA9-C03161969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365</TotalTime>
  <Pages>5</Pages>
  <Words>1800</Words>
  <Characters>10260</Characters>
  <Application>Microsoft Office Word</Application>
  <DocSecurity>0</DocSecurity>
  <Lines>85</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Samsung</Company>
  <LinksUpToDate>false</LinksUpToDate>
  <CharactersWithSpaces>12036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Samsung</dc:creator>
  <cp:lastModifiedBy>Eko Onggosanusi</cp:lastModifiedBy>
  <cp:revision>63</cp:revision>
  <cp:lastPrinted>2013-01-16T03:26:00Z</cp:lastPrinted>
  <dcterms:created xsi:type="dcterms:W3CDTF">2015-08-12T06:59:00Z</dcterms:created>
  <dcterms:modified xsi:type="dcterms:W3CDTF">2015-08-14T23:04:00Z</dcterms:modified>
</cp:coreProperties>
</file>